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0551B" w14:textId="46540068" w:rsidR="006733F7" w:rsidRDefault="006733F7" w:rsidP="001D66E0">
      <w:pPr>
        <w:spacing w:before="160" w:line="240" w:lineRule="auto"/>
        <w:contextualSpacing/>
        <w:jc w:val="center"/>
        <w:rPr>
          <w:rFonts w:ascii="Times New Roman" w:hAnsi="Times New Roman" w:cs="Times New Roman"/>
          <w:sz w:val="24"/>
          <w:szCs w:val="24"/>
        </w:rPr>
      </w:pPr>
      <w:r w:rsidRPr="00D36C6D">
        <w:rPr>
          <w:rFonts w:ascii="Times New Roman" w:hAnsi="Times New Roman" w:cs="Times New Roman"/>
          <w:sz w:val="24"/>
          <w:szCs w:val="24"/>
        </w:rPr>
        <w:t>IL PRESIDENTE DELLA REPUBBLICA</w:t>
      </w:r>
    </w:p>
    <w:p w14:paraId="1FA07FF5" w14:textId="77777777" w:rsidR="00B47C55" w:rsidRPr="00D36C6D" w:rsidRDefault="00B47C55" w:rsidP="001D66E0">
      <w:pPr>
        <w:spacing w:before="160" w:line="240" w:lineRule="auto"/>
        <w:contextualSpacing/>
        <w:jc w:val="center"/>
        <w:rPr>
          <w:rFonts w:ascii="Times New Roman" w:hAnsi="Times New Roman" w:cs="Times New Roman"/>
          <w:sz w:val="24"/>
          <w:szCs w:val="24"/>
        </w:rPr>
      </w:pPr>
    </w:p>
    <w:p w14:paraId="1A1DE572" w14:textId="77777777" w:rsidR="009A27E7" w:rsidRP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9A27E7">
        <w:rPr>
          <w:rFonts w:ascii="Times New Roman" w:eastAsia="Times New Roman" w:hAnsi="Times New Roman" w:cs="Times New Roman"/>
          <w:sz w:val="24"/>
          <w:szCs w:val="24"/>
          <w:lang w:eastAsia="it-IT"/>
        </w:rPr>
        <w:t xml:space="preserve">Visti gli </w:t>
      </w:r>
      <w:r w:rsidRPr="009A27E7">
        <w:rPr>
          <w:rFonts w:ascii="Times New Roman" w:eastAsia="Times New Roman" w:hAnsi="Times New Roman" w:cs="Times New Roman"/>
          <w:iCs/>
          <w:sz w:val="24"/>
          <w:szCs w:val="24"/>
          <w:lang w:eastAsia="it-IT"/>
        </w:rPr>
        <w:t>articoli 77</w:t>
      </w:r>
      <w:r w:rsidRPr="009A27E7">
        <w:rPr>
          <w:rFonts w:ascii="Times New Roman" w:eastAsia="Times New Roman" w:hAnsi="Times New Roman" w:cs="Times New Roman"/>
          <w:sz w:val="24"/>
          <w:szCs w:val="24"/>
          <w:lang w:eastAsia="it-IT"/>
        </w:rPr>
        <w:t xml:space="preserve"> e </w:t>
      </w:r>
      <w:r w:rsidRPr="009A27E7">
        <w:rPr>
          <w:rFonts w:ascii="Times New Roman" w:eastAsia="Times New Roman" w:hAnsi="Times New Roman" w:cs="Times New Roman"/>
          <w:iCs/>
          <w:sz w:val="24"/>
          <w:szCs w:val="24"/>
          <w:lang w:eastAsia="it-IT"/>
        </w:rPr>
        <w:t>87 della Costituzione</w:t>
      </w:r>
      <w:r w:rsidRPr="009A27E7">
        <w:rPr>
          <w:rFonts w:ascii="Times New Roman" w:eastAsia="Times New Roman" w:hAnsi="Times New Roman" w:cs="Times New Roman"/>
          <w:sz w:val="24"/>
          <w:szCs w:val="24"/>
          <w:lang w:eastAsia="it-IT"/>
        </w:rPr>
        <w:t xml:space="preserve">; </w:t>
      </w:r>
    </w:p>
    <w:p w14:paraId="07F80AFA" w14:textId="77777777" w:rsidR="009A27E7" w:rsidRP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9A27E7">
        <w:rPr>
          <w:rFonts w:ascii="Times New Roman" w:eastAsia="Times New Roman" w:hAnsi="Times New Roman" w:cs="Times New Roman"/>
          <w:sz w:val="24"/>
          <w:szCs w:val="24"/>
          <w:lang w:eastAsia="it-IT"/>
        </w:rPr>
        <w:t xml:space="preserve">Visti gli </w:t>
      </w:r>
      <w:r w:rsidRPr="009A27E7">
        <w:rPr>
          <w:rFonts w:ascii="Times New Roman" w:eastAsia="Times New Roman" w:hAnsi="Times New Roman" w:cs="Times New Roman"/>
          <w:iCs/>
          <w:sz w:val="24"/>
          <w:szCs w:val="24"/>
          <w:lang w:eastAsia="it-IT"/>
        </w:rPr>
        <w:t>articoli 32</w:t>
      </w:r>
      <w:r w:rsidRPr="009A27E7">
        <w:rPr>
          <w:rFonts w:ascii="Times New Roman" w:eastAsia="Times New Roman" w:hAnsi="Times New Roman" w:cs="Times New Roman"/>
          <w:sz w:val="24"/>
          <w:szCs w:val="24"/>
          <w:lang w:eastAsia="it-IT"/>
        </w:rPr>
        <w:t xml:space="preserve"> e </w:t>
      </w:r>
      <w:r w:rsidRPr="009A27E7">
        <w:rPr>
          <w:rFonts w:ascii="Times New Roman" w:eastAsia="Times New Roman" w:hAnsi="Times New Roman" w:cs="Times New Roman"/>
          <w:iCs/>
          <w:sz w:val="24"/>
          <w:szCs w:val="24"/>
          <w:lang w:eastAsia="it-IT"/>
        </w:rPr>
        <w:t>117, secondo e terzo comma, della Costituzione</w:t>
      </w:r>
      <w:r w:rsidRPr="009A27E7">
        <w:rPr>
          <w:rFonts w:ascii="Times New Roman" w:eastAsia="Times New Roman" w:hAnsi="Times New Roman" w:cs="Times New Roman"/>
          <w:sz w:val="24"/>
          <w:szCs w:val="24"/>
          <w:lang w:eastAsia="it-IT"/>
        </w:rPr>
        <w:t xml:space="preserve">; </w:t>
      </w:r>
    </w:p>
    <w:p w14:paraId="51C9D403" w14:textId="77777777" w:rsidR="009A27E7" w:rsidRP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9A27E7">
        <w:rPr>
          <w:rFonts w:ascii="Times New Roman" w:eastAsia="Times New Roman" w:hAnsi="Times New Roman" w:cs="Times New Roman"/>
          <w:sz w:val="24"/>
          <w:szCs w:val="24"/>
          <w:lang w:eastAsia="it-IT"/>
        </w:rPr>
        <w:t>Visto l'</w:t>
      </w:r>
      <w:r w:rsidRPr="009A27E7">
        <w:rPr>
          <w:rFonts w:ascii="Times New Roman" w:eastAsia="Times New Roman" w:hAnsi="Times New Roman" w:cs="Times New Roman"/>
          <w:iCs/>
          <w:sz w:val="24"/>
          <w:szCs w:val="24"/>
          <w:lang w:eastAsia="it-IT"/>
        </w:rPr>
        <w:t>articolo 16 della Costituzione</w:t>
      </w:r>
      <w:r w:rsidRPr="009A27E7">
        <w:rPr>
          <w:rFonts w:ascii="Times New Roman" w:eastAsia="Times New Roman" w:hAnsi="Times New Roman" w:cs="Times New Roman"/>
          <w:sz w:val="24"/>
          <w:szCs w:val="24"/>
          <w:lang w:eastAsia="it-IT"/>
        </w:rPr>
        <w:t xml:space="preserve">, che consente limitazioni della libertà di circolazione per ragioni sanitarie; </w:t>
      </w:r>
    </w:p>
    <w:p w14:paraId="46D763F6" w14:textId="77777777" w:rsidR="009A27E7" w:rsidRP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9A27E7">
        <w:rPr>
          <w:rFonts w:ascii="Times New Roman" w:eastAsia="Times New Roman" w:hAnsi="Times New Roman" w:cs="Times New Roman"/>
          <w:sz w:val="24"/>
          <w:szCs w:val="24"/>
          <w:lang w:eastAsia="it-IT"/>
        </w:rPr>
        <w:t xml:space="preserve">Visto il </w:t>
      </w:r>
      <w:r w:rsidRPr="009A27E7">
        <w:rPr>
          <w:rFonts w:ascii="Times New Roman" w:eastAsia="Times New Roman" w:hAnsi="Times New Roman" w:cs="Times New Roman"/>
          <w:iCs/>
          <w:sz w:val="24"/>
          <w:szCs w:val="24"/>
          <w:lang w:eastAsia="it-IT"/>
        </w:rPr>
        <w:t>decreto-legge 25 marzo 2020, n. 19</w:t>
      </w:r>
      <w:r w:rsidRPr="009A27E7">
        <w:rPr>
          <w:rFonts w:ascii="Times New Roman" w:eastAsia="Times New Roman" w:hAnsi="Times New Roman" w:cs="Times New Roman"/>
          <w:sz w:val="24"/>
          <w:szCs w:val="24"/>
          <w:lang w:eastAsia="it-IT"/>
        </w:rPr>
        <w:t xml:space="preserve">, convertito, con modificazioni, dalla </w:t>
      </w:r>
      <w:r w:rsidRPr="009A27E7">
        <w:rPr>
          <w:rFonts w:ascii="Times New Roman" w:eastAsia="Times New Roman" w:hAnsi="Times New Roman" w:cs="Times New Roman"/>
          <w:iCs/>
          <w:sz w:val="24"/>
          <w:szCs w:val="24"/>
          <w:lang w:eastAsia="it-IT"/>
        </w:rPr>
        <w:t>legge 22 maggio 2020, n. 35</w:t>
      </w:r>
      <w:r w:rsidRPr="009A27E7">
        <w:rPr>
          <w:rFonts w:ascii="Times New Roman" w:eastAsia="Times New Roman" w:hAnsi="Times New Roman" w:cs="Times New Roman"/>
          <w:sz w:val="24"/>
          <w:szCs w:val="24"/>
          <w:lang w:eastAsia="it-IT"/>
        </w:rPr>
        <w:t xml:space="preserve">, recante «Misure urgenti per fronteggiare l'emergenza epidemiologica da COVID-19»; </w:t>
      </w:r>
    </w:p>
    <w:p w14:paraId="5022AB49" w14:textId="5C5197EC" w:rsid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9A27E7">
        <w:rPr>
          <w:rFonts w:ascii="Times New Roman" w:eastAsia="Times New Roman" w:hAnsi="Times New Roman" w:cs="Times New Roman"/>
          <w:sz w:val="24"/>
          <w:szCs w:val="24"/>
          <w:lang w:eastAsia="it-IT"/>
        </w:rPr>
        <w:t xml:space="preserve">Visto il </w:t>
      </w:r>
      <w:bookmarkStart w:id="0" w:name="_Hlk69392484"/>
      <w:r w:rsidRPr="009A27E7">
        <w:rPr>
          <w:rFonts w:ascii="Times New Roman" w:eastAsia="Times New Roman" w:hAnsi="Times New Roman" w:cs="Times New Roman"/>
          <w:iCs/>
          <w:sz w:val="24"/>
          <w:szCs w:val="24"/>
          <w:lang w:eastAsia="it-IT"/>
        </w:rPr>
        <w:t>decreto-legge 16 maggio 2020, n. 33</w:t>
      </w:r>
      <w:r w:rsidRPr="009A27E7">
        <w:rPr>
          <w:rFonts w:ascii="Times New Roman" w:eastAsia="Times New Roman" w:hAnsi="Times New Roman" w:cs="Times New Roman"/>
          <w:sz w:val="24"/>
          <w:szCs w:val="24"/>
          <w:lang w:eastAsia="it-IT"/>
        </w:rPr>
        <w:t xml:space="preserve">, convertito, con modificazioni, dalla </w:t>
      </w:r>
      <w:r w:rsidRPr="009A27E7">
        <w:rPr>
          <w:rFonts w:ascii="Times New Roman" w:eastAsia="Times New Roman" w:hAnsi="Times New Roman" w:cs="Times New Roman"/>
          <w:iCs/>
          <w:sz w:val="24"/>
          <w:szCs w:val="24"/>
          <w:lang w:eastAsia="it-IT"/>
        </w:rPr>
        <w:t>legge 14 luglio 2020, n. 74</w:t>
      </w:r>
      <w:r w:rsidRPr="009A27E7">
        <w:rPr>
          <w:rFonts w:ascii="Times New Roman" w:eastAsia="Times New Roman" w:hAnsi="Times New Roman" w:cs="Times New Roman"/>
          <w:sz w:val="24"/>
          <w:szCs w:val="24"/>
          <w:lang w:eastAsia="it-IT"/>
        </w:rPr>
        <w:t>,</w:t>
      </w:r>
      <w:bookmarkEnd w:id="0"/>
      <w:r w:rsidRPr="009A27E7">
        <w:rPr>
          <w:rFonts w:ascii="Times New Roman" w:eastAsia="Times New Roman" w:hAnsi="Times New Roman" w:cs="Times New Roman"/>
          <w:sz w:val="24"/>
          <w:szCs w:val="24"/>
          <w:lang w:eastAsia="it-IT"/>
        </w:rPr>
        <w:t xml:space="preserve"> recante «Ulteriori misure urgenti per fronteggiare l'emergenza epidemiologica da COVID-19»; </w:t>
      </w:r>
    </w:p>
    <w:p w14:paraId="413E1B6A" w14:textId="566C1E11" w:rsidR="002A7C99" w:rsidRPr="00405953" w:rsidRDefault="002A7C99" w:rsidP="001D66E0">
      <w:pPr>
        <w:spacing w:before="160" w:line="240" w:lineRule="auto"/>
        <w:contextualSpacing/>
        <w:jc w:val="both"/>
        <w:rPr>
          <w:rFonts w:ascii="Times New Roman" w:eastAsia="Times New Roman" w:hAnsi="Times New Roman" w:cs="Times New Roman"/>
          <w:sz w:val="24"/>
          <w:szCs w:val="24"/>
          <w:lang w:eastAsia="it-IT"/>
        </w:rPr>
      </w:pPr>
      <w:r w:rsidRPr="00405953">
        <w:rPr>
          <w:rFonts w:ascii="Times New Roman" w:eastAsia="Times New Roman" w:hAnsi="Times New Roman" w:cs="Times New Roman"/>
          <w:sz w:val="24"/>
          <w:szCs w:val="24"/>
          <w:lang w:eastAsia="it-IT"/>
        </w:rPr>
        <w:t>Visto il decreto-legge 1 aprile 2021, n. 44, recante</w:t>
      </w:r>
      <w:r w:rsidR="005C50F7" w:rsidRPr="00405953">
        <w:rPr>
          <w:rFonts w:ascii="Times New Roman" w:eastAsia="Times New Roman" w:hAnsi="Times New Roman" w:cs="Times New Roman"/>
          <w:sz w:val="24"/>
          <w:szCs w:val="24"/>
          <w:lang w:eastAsia="it-IT"/>
        </w:rPr>
        <w:t>:</w:t>
      </w:r>
      <w:r w:rsidRPr="00405953">
        <w:rPr>
          <w:rFonts w:ascii="Times New Roman" w:eastAsia="Times New Roman" w:hAnsi="Times New Roman" w:cs="Times New Roman"/>
          <w:sz w:val="24"/>
          <w:szCs w:val="24"/>
          <w:lang w:eastAsia="it-IT"/>
        </w:rPr>
        <w:t xml:space="preserve"> </w:t>
      </w:r>
      <w:r w:rsidR="005C50F7" w:rsidRPr="00405953">
        <w:rPr>
          <w:rFonts w:ascii="Times New Roman" w:eastAsia="Times New Roman" w:hAnsi="Times New Roman" w:cs="Times New Roman"/>
          <w:sz w:val="24"/>
          <w:szCs w:val="24"/>
          <w:lang w:eastAsia="it-IT"/>
        </w:rPr>
        <w:t>“</w:t>
      </w:r>
      <w:r w:rsidRPr="00405953">
        <w:rPr>
          <w:rFonts w:ascii="Times New Roman" w:eastAsia="Times New Roman" w:hAnsi="Times New Roman" w:cs="Times New Roman"/>
          <w:sz w:val="24"/>
          <w:szCs w:val="24"/>
          <w:lang w:eastAsia="it-IT"/>
        </w:rPr>
        <w:t>Misure urgenti per il contenimento dell'epidemia da COVID-19, in materia di vaccinazioni anti SARS-CoV-2, di giustizia e di concorsi pubblici</w:t>
      </w:r>
      <w:r w:rsidR="005C50F7" w:rsidRPr="00405953">
        <w:rPr>
          <w:rFonts w:ascii="Times New Roman" w:eastAsia="Times New Roman" w:hAnsi="Times New Roman" w:cs="Times New Roman"/>
          <w:sz w:val="24"/>
          <w:szCs w:val="24"/>
          <w:lang w:eastAsia="it-IT"/>
        </w:rPr>
        <w:t>”;</w:t>
      </w:r>
    </w:p>
    <w:p w14:paraId="5D11DDF8" w14:textId="573DFE1E" w:rsidR="009A27E7" w:rsidRP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405953">
        <w:rPr>
          <w:rFonts w:ascii="Times New Roman" w:eastAsia="Times New Roman" w:hAnsi="Times New Roman" w:cs="Times New Roman"/>
          <w:sz w:val="24"/>
          <w:szCs w:val="24"/>
          <w:lang w:eastAsia="it-IT"/>
        </w:rPr>
        <w:t xml:space="preserve">Viste le </w:t>
      </w:r>
      <w:r w:rsidRPr="00405953">
        <w:rPr>
          <w:rFonts w:ascii="Times New Roman" w:eastAsia="Times New Roman" w:hAnsi="Times New Roman" w:cs="Times New Roman"/>
          <w:iCs/>
          <w:sz w:val="24"/>
          <w:szCs w:val="24"/>
          <w:lang w:eastAsia="it-IT"/>
        </w:rPr>
        <w:t>delibere del Consiglio</w:t>
      </w:r>
      <w:r w:rsidRPr="009A27E7">
        <w:rPr>
          <w:rFonts w:ascii="Times New Roman" w:eastAsia="Times New Roman" w:hAnsi="Times New Roman" w:cs="Times New Roman"/>
          <w:iCs/>
          <w:sz w:val="24"/>
          <w:szCs w:val="24"/>
          <w:lang w:eastAsia="it-IT"/>
        </w:rPr>
        <w:t xml:space="preserve"> dei ministri del 31 gennaio 2020</w:t>
      </w:r>
      <w:r w:rsidRPr="009A27E7">
        <w:rPr>
          <w:rFonts w:ascii="Times New Roman" w:eastAsia="Times New Roman" w:hAnsi="Times New Roman" w:cs="Times New Roman"/>
          <w:sz w:val="24"/>
          <w:szCs w:val="24"/>
          <w:lang w:eastAsia="it-IT"/>
        </w:rPr>
        <w:t xml:space="preserve">, </w:t>
      </w:r>
      <w:r w:rsidRPr="009A27E7">
        <w:rPr>
          <w:rFonts w:ascii="Times New Roman" w:eastAsia="Times New Roman" w:hAnsi="Times New Roman" w:cs="Times New Roman"/>
          <w:iCs/>
          <w:sz w:val="24"/>
          <w:szCs w:val="24"/>
          <w:lang w:eastAsia="it-IT"/>
        </w:rPr>
        <w:t>del 29 luglio 2020</w:t>
      </w:r>
      <w:r w:rsidRPr="009A27E7">
        <w:rPr>
          <w:rFonts w:ascii="Times New Roman" w:eastAsia="Times New Roman" w:hAnsi="Times New Roman" w:cs="Times New Roman"/>
          <w:sz w:val="24"/>
          <w:szCs w:val="24"/>
          <w:lang w:eastAsia="it-IT"/>
        </w:rPr>
        <w:t xml:space="preserve">, </w:t>
      </w:r>
      <w:r w:rsidRPr="009A27E7">
        <w:rPr>
          <w:rFonts w:ascii="Times New Roman" w:eastAsia="Times New Roman" w:hAnsi="Times New Roman" w:cs="Times New Roman"/>
          <w:iCs/>
          <w:sz w:val="24"/>
          <w:szCs w:val="24"/>
          <w:lang w:eastAsia="it-IT"/>
        </w:rPr>
        <w:t>del 7 ottobre 2020</w:t>
      </w:r>
      <w:r w:rsidR="00AC288E">
        <w:rPr>
          <w:rFonts w:ascii="Times New Roman" w:eastAsia="Times New Roman" w:hAnsi="Times New Roman" w:cs="Times New Roman"/>
          <w:sz w:val="24"/>
          <w:szCs w:val="24"/>
          <w:lang w:eastAsia="it-IT"/>
        </w:rPr>
        <w:t>,</w:t>
      </w:r>
      <w:r w:rsidRPr="009A27E7">
        <w:rPr>
          <w:rFonts w:ascii="Times New Roman" w:eastAsia="Times New Roman" w:hAnsi="Times New Roman" w:cs="Times New Roman"/>
          <w:sz w:val="24"/>
          <w:szCs w:val="24"/>
          <w:lang w:eastAsia="it-IT"/>
        </w:rPr>
        <w:t xml:space="preserve"> </w:t>
      </w:r>
      <w:r w:rsidRPr="009A27E7">
        <w:rPr>
          <w:rFonts w:ascii="Times New Roman" w:eastAsia="Times New Roman" w:hAnsi="Times New Roman" w:cs="Times New Roman"/>
          <w:iCs/>
          <w:sz w:val="24"/>
          <w:szCs w:val="24"/>
          <w:lang w:eastAsia="it-IT"/>
        </w:rPr>
        <w:t>del 13 gennaio 2021</w:t>
      </w:r>
      <w:r w:rsidRPr="009A27E7">
        <w:rPr>
          <w:rFonts w:ascii="Times New Roman" w:eastAsia="Times New Roman" w:hAnsi="Times New Roman" w:cs="Times New Roman"/>
          <w:sz w:val="24"/>
          <w:szCs w:val="24"/>
          <w:lang w:eastAsia="it-IT"/>
        </w:rPr>
        <w:t>,</w:t>
      </w:r>
      <w:r w:rsidR="00405953">
        <w:rPr>
          <w:rFonts w:ascii="Times New Roman" w:eastAsia="Times New Roman" w:hAnsi="Times New Roman" w:cs="Times New Roman"/>
          <w:sz w:val="24"/>
          <w:szCs w:val="24"/>
          <w:lang w:eastAsia="it-IT"/>
        </w:rPr>
        <w:t xml:space="preserve"> e del </w:t>
      </w:r>
      <w:r w:rsidRPr="009A27E7">
        <w:rPr>
          <w:rFonts w:ascii="Times New Roman" w:eastAsia="Times New Roman" w:hAnsi="Times New Roman" w:cs="Times New Roman"/>
          <w:sz w:val="24"/>
          <w:szCs w:val="24"/>
          <w:lang w:eastAsia="it-IT"/>
        </w:rPr>
        <w:t xml:space="preserve"> </w:t>
      </w:r>
      <w:r w:rsidR="00AC288E">
        <w:rPr>
          <w:rFonts w:ascii="Times New Roman" w:eastAsia="Times New Roman" w:hAnsi="Times New Roman" w:cs="Times New Roman"/>
          <w:sz w:val="24"/>
          <w:szCs w:val="24"/>
          <w:lang w:eastAsia="it-IT"/>
        </w:rPr>
        <w:t>………</w:t>
      </w:r>
      <w:r w:rsidRPr="009A27E7">
        <w:rPr>
          <w:rFonts w:ascii="Times New Roman" w:eastAsia="Times New Roman" w:hAnsi="Times New Roman" w:cs="Times New Roman"/>
          <w:sz w:val="24"/>
          <w:szCs w:val="24"/>
          <w:lang w:eastAsia="it-IT"/>
        </w:rPr>
        <w:t xml:space="preserve">con le quali è stato dichiarato e prorogato lo stato di emergenza sul territorio nazionale relativo al rischio sanitario connesso all'insorgenza di patologie derivanti da agenti virali trasmissibili; </w:t>
      </w:r>
    </w:p>
    <w:p w14:paraId="117D53C1" w14:textId="06092B87" w:rsidR="009A27E7"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9A27E7">
        <w:rPr>
          <w:rFonts w:ascii="Times New Roman" w:eastAsia="Times New Roman" w:hAnsi="Times New Roman" w:cs="Times New Roman"/>
          <w:sz w:val="24"/>
          <w:szCs w:val="24"/>
          <w:lang w:eastAsia="it-IT"/>
        </w:rPr>
        <w:t xml:space="preserve">Vista la dichiarazione dell'Organizzazione mondiale della sanità dell'11 marzo 2020, con la quale l'epidemia da COVID-19 è stata valutata come «pandemia» in considerazione dei livelli di </w:t>
      </w:r>
      <w:r w:rsidRPr="00405953">
        <w:rPr>
          <w:rFonts w:ascii="Times New Roman" w:eastAsia="Times New Roman" w:hAnsi="Times New Roman" w:cs="Times New Roman"/>
          <w:sz w:val="24"/>
          <w:szCs w:val="24"/>
          <w:lang w:eastAsia="it-IT"/>
        </w:rPr>
        <w:t xml:space="preserve">diffusività e gravità raggiunti a livello globale; </w:t>
      </w:r>
    </w:p>
    <w:p w14:paraId="1002D2BB" w14:textId="2A81127B" w:rsidR="009A27E7" w:rsidRPr="008403F1"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8403F1">
        <w:rPr>
          <w:rFonts w:ascii="Times New Roman" w:eastAsia="Times New Roman" w:hAnsi="Times New Roman" w:cs="Times New Roman"/>
          <w:sz w:val="24"/>
          <w:szCs w:val="24"/>
          <w:lang w:eastAsia="it-IT"/>
        </w:rPr>
        <w:t>Considerato l'evolversi della situazione epidemiologica</w:t>
      </w:r>
      <w:r w:rsidR="006D7B6F">
        <w:rPr>
          <w:rFonts w:ascii="Times New Roman" w:eastAsia="Times New Roman" w:hAnsi="Times New Roman" w:cs="Times New Roman"/>
          <w:sz w:val="24"/>
          <w:szCs w:val="24"/>
          <w:lang w:eastAsia="it-IT"/>
        </w:rPr>
        <w:t>….</w:t>
      </w:r>
      <w:r w:rsidRPr="008403F1">
        <w:rPr>
          <w:rFonts w:ascii="Times New Roman" w:eastAsia="Times New Roman" w:hAnsi="Times New Roman" w:cs="Times New Roman"/>
          <w:sz w:val="24"/>
          <w:szCs w:val="24"/>
          <w:lang w:eastAsia="it-IT"/>
        </w:rPr>
        <w:t xml:space="preserve">; </w:t>
      </w:r>
    </w:p>
    <w:p w14:paraId="575B0B93" w14:textId="213B6ED1" w:rsidR="009A27E7" w:rsidRPr="008403F1"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8403F1">
        <w:rPr>
          <w:rFonts w:ascii="Times New Roman" w:eastAsia="Times New Roman" w:hAnsi="Times New Roman" w:cs="Times New Roman"/>
          <w:sz w:val="24"/>
          <w:szCs w:val="24"/>
          <w:lang w:eastAsia="it-IT"/>
        </w:rPr>
        <w:t>Ritenuta la straordinaria necessità e urgenza di integrare il quadro delle vigenti misure di contenimento alla diffusione del predetto virus,</w:t>
      </w:r>
      <w:r w:rsidR="00405953" w:rsidRPr="008403F1">
        <w:rPr>
          <w:rFonts w:ascii="Times New Roman" w:eastAsia="Times New Roman" w:hAnsi="Times New Roman" w:cs="Times New Roman"/>
          <w:sz w:val="24"/>
          <w:szCs w:val="24"/>
          <w:lang w:eastAsia="it-IT"/>
        </w:rPr>
        <w:t xml:space="preserve"> </w:t>
      </w:r>
      <w:r w:rsidR="00AC288E" w:rsidRPr="008403F1">
        <w:rPr>
          <w:rFonts w:ascii="Times New Roman" w:eastAsia="Times New Roman" w:hAnsi="Times New Roman" w:cs="Times New Roman"/>
          <w:sz w:val="24"/>
          <w:szCs w:val="24"/>
          <w:lang w:eastAsia="it-IT"/>
        </w:rPr>
        <w:t xml:space="preserve">prevedendo </w:t>
      </w:r>
      <w:r w:rsidR="00405953" w:rsidRPr="008403F1">
        <w:rPr>
          <w:rFonts w:ascii="Times New Roman" w:eastAsia="Times New Roman" w:hAnsi="Times New Roman" w:cs="Times New Roman"/>
          <w:sz w:val="24"/>
          <w:szCs w:val="24"/>
          <w:lang w:eastAsia="it-IT"/>
        </w:rPr>
        <w:t>la graduale ripresa delle attività economiche e sociali</w:t>
      </w:r>
      <w:r w:rsidR="00AC288E" w:rsidRPr="008403F1">
        <w:rPr>
          <w:rFonts w:ascii="Times New Roman" w:eastAsia="Times New Roman" w:hAnsi="Times New Roman" w:cs="Times New Roman"/>
          <w:sz w:val="24"/>
          <w:szCs w:val="24"/>
          <w:lang w:eastAsia="it-IT"/>
        </w:rPr>
        <w:t>,</w:t>
      </w:r>
      <w:r w:rsidR="00405953" w:rsidRPr="008403F1">
        <w:rPr>
          <w:rFonts w:ascii="Times New Roman" w:eastAsia="Times New Roman" w:hAnsi="Times New Roman" w:cs="Times New Roman"/>
          <w:sz w:val="24"/>
          <w:szCs w:val="24"/>
          <w:lang w:eastAsia="it-IT"/>
        </w:rPr>
        <w:t xml:space="preserve"> nel rispetto delle esigenze di contenimento della diffusione dell’epidemia da covid-19</w:t>
      </w:r>
      <w:r w:rsidRPr="008403F1">
        <w:rPr>
          <w:rFonts w:ascii="Times New Roman" w:eastAsia="Times New Roman" w:hAnsi="Times New Roman" w:cs="Times New Roman"/>
          <w:sz w:val="24"/>
          <w:szCs w:val="24"/>
          <w:lang w:eastAsia="it-IT"/>
        </w:rPr>
        <w:t xml:space="preserve">; </w:t>
      </w:r>
    </w:p>
    <w:p w14:paraId="5AD7F6B8" w14:textId="4931B759" w:rsidR="009A27E7" w:rsidRPr="008403F1"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8403F1">
        <w:rPr>
          <w:rFonts w:ascii="Times New Roman" w:eastAsia="Times New Roman" w:hAnsi="Times New Roman" w:cs="Times New Roman"/>
          <w:sz w:val="24"/>
          <w:szCs w:val="24"/>
          <w:lang w:eastAsia="it-IT"/>
        </w:rPr>
        <w:t>Considerata la necessità di provvedere alla proroga e alla definizione di termini di prossima scadenza</w:t>
      </w:r>
      <w:r w:rsidR="00DC55DB" w:rsidRPr="008403F1">
        <w:rPr>
          <w:rFonts w:ascii="Times New Roman" w:eastAsia="Times New Roman" w:hAnsi="Times New Roman" w:cs="Times New Roman"/>
          <w:sz w:val="24"/>
          <w:szCs w:val="24"/>
          <w:lang w:eastAsia="it-IT"/>
        </w:rPr>
        <w:t xml:space="preserve"> connessi a</w:t>
      </w:r>
      <w:r w:rsidR="005C50F7" w:rsidRPr="008403F1">
        <w:rPr>
          <w:rFonts w:ascii="Times New Roman" w:eastAsia="Times New Roman" w:hAnsi="Times New Roman" w:cs="Times New Roman"/>
          <w:sz w:val="24"/>
          <w:szCs w:val="24"/>
          <w:lang w:eastAsia="it-IT"/>
        </w:rPr>
        <w:t>l</w:t>
      </w:r>
      <w:r w:rsidR="00DC55DB" w:rsidRPr="008403F1">
        <w:rPr>
          <w:rFonts w:ascii="Times New Roman" w:eastAsia="Times New Roman" w:hAnsi="Times New Roman" w:cs="Times New Roman"/>
          <w:sz w:val="24"/>
          <w:szCs w:val="24"/>
          <w:lang w:eastAsia="it-IT"/>
        </w:rPr>
        <w:t>l'emergenza epidemiologica da COVID-19</w:t>
      </w:r>
      <w:r w:rsidRPr="008403F1">
        <w:rPr>
          <w:rFonts w:ascii="Times New Roman" w:eastAsia="Times New Roman" w:hAnsi="Times New Roman" w:cs="Times New Roman"/>
          <w:sz w:val="24"/>
          <w:szCs w:val="24"/>
          <w:lang w:eastAsia="it-IT"/>
        </w:rPr>
        <w:t xml:space="preserve">; </w:t>
      </w:r>
    </w:p>
    <w:p w14:paraId="2A20D566" w14:textId="4F36D391" w:rsidR="009A27E7" w:rsidRPr="008403F1"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8403F1">
        <w:rPr>
          <w:rFonts w:ascii="Times New Roman" w:eastAsia="Times New Roman" w:hAnsi="Times New Roman" w:cs="Times New Roman"/>
          <w:sz w:val="24"/>
          <w:szCs w:val="24"/>
          <w:lang w:eastAsia="it-IT"/>
        </w:rPr>
        <w:t>Considerato l'avviso espresso dal Comitato tecnico-scientifico di cui all'</w:t>
      </w:r>
      <w:r w:rsidRPr="008403F1">
        <w:rPr>
          <w:rFonts w:ascii="Times New Roman" w:eastAsia="Times New Roman" w:hAnsi="Times New Roman" w:cs="Times New Roman"/>
          <w:iCs/>
          <w:sz w:val="24"/>
          <w:szCs w:val="24"/>
          <w:lang w:eastAsia="it-IT"/>
        </w:rPr>
        <w:t>ordinanza del Capo del Dipartimento della protezione civile 3 febbraio 2020, n. 630</w:t>
      </w:r>
      <w:r w:rsidRPr="008403F1">
        <w:rPr>
          <w:rFonts w:ascii="Times New Roman" w:eastAsia="Times New Roman" w:hAnsi="Times New Roman" w:cs="Times New Roman"/>
          <w:sz w:val="24"/>
          <w:szCs w:val="24"/>
          <w:lang w:eastAsia="it-IT"/>
        </w:rPr>
        <w:t xml:space="preserve">, e successive modificazioni, </w:t>
      </w:r>
      <w:r w:rsidR="00AC288E" w:rsidRPr="008403F1">
        <w:rPr>
          <w:rFonts w:ascii="Times New Roman" w:eastAsia="Times New Roman" w:hAnsi="Times New Roman" w:cs="Times New Roman"/>
          <w:sz w:val="24"/>
          <w:szCs w:val="24"/>
          <w:lang w:eastAsia="it-IT"/>
        </w:rPr>
        <w:t>….</w:t>
      </w:r>
    </w:p>
    <w:p w14:paraId="48A77AC1" w14:textId="77777777" w:rsidR="009A27E7" w:rsidRPr="008403F1"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8403F1">
        <w:rPr>
          <w:rFonts w:ascii="Times New Roman" w:eastAsia="Times New Roman" w:hAnsi="Times New Roman" w:cs="Times New Roman"/>
          <w:sz w:val="24"/>
          <w:szCs w:val="24"/>
          <w:lang w:eastAsia="it-IT"/>
        </w:rPr>
        <w:t>Vista la deliberazione del Consiglio dei ministri, adottata nella riunione</w:t>
      </w:r>
      <w:r w:rsidR="00DC55DB" w:rsidRPr="008403F1">
        <w:rPr>
          <w:rFonts w:ascii="Times New Roman" w:eastAsia="Times New Roman" w:hAnsi="Times New Roman" w:cs="Times New Roman"/>
          <w:sz w:val="24"/>
          <w:szCs w:val="24"/>
          <w:lang w:eastAsia="it-IT"/>
        </w:rPr>
        <w:t>………..</w:t>
      </w:r>
      <w:r w:rsidRPr="008403F1">
        <w:rPr>
          <w:rFonts w:ascii="Times New Roman" w:eastAsia="Times New Roman" w:hAnsi="Times New Roman" w:cs="Times New Roman"/>
          <w:sz w:val="24"/>
          <w:szCs w:val="24"/>
          <w:lang w:eastAsia="it-IT"/>
        </w:rPr>
        <w:t xml:space="preserve">; </w:t>
      </w:r>
    </w:p>
    <w:p w14:paraId="5C1D09A4" w14:textId="79DC1371" w:rsidR="009A27E7" w:rsidRPr="008403F1" w:rsidRDefault="009A27E7" w:rsidP="001D66E0">
      <w:pPr>
        <w:spacing w:before="160" w:line="240" w:lineRule="auto"/>
        <w:contextualSpacing/>
        <w:jc w:val="both"/>
        <w:rPr>
          <w:rFonts w:ascii="Times New Roman" w:eastAsia="Times New Roman" w:hAnsi="Times New Roman" w:cs="Times New Roman"/>
          <w:sz w:val="24"/>
          <w:szCs w:val="24"/>
          <w:lang w:eastAsia="it-IT"/>
        </w:rPr>
      </w:pPr>
      <w:r w:rsidRPr="008403F1">
        <w:rPr>
          <w:rFonts w:ascii="Times New Roman" w:eastAsia="Times New Roman" w:hAnsi="Times New Roman" w:cs="Times New Roman"/>
          <w:sz w:val="24"/>
          <w:szCs w:val="24"/>
          <w:lang w:eastAsia="it-IT"/>
        </w:rPr>
        <w:t>Sulla proposta del Presidente del Consiglio dei ministr</w:t>
      </w:r>
      <w:r w:rsidR="001B5DBF">
        <w:rPr>
          <w:rFonts w:ascii="Times New Roman" w:eastAsia="Times New Roman" w:hAnsi="Times New Roman" w:cs="Times New Roman"/>
          <w:sz w:val="24"/>
          <w:szCs w:val="24"/>
          <w:lang w:eastAsia="it-IT"/>
        </w:rPr>
        <w:t>i e del Ministro della salute</w:t>
      </w:r>
    </w:p>
    <w:p w14:paraId="6494D798" w14:textId="77777777" w:rsidR="00AC288E" w:rsidRDefault="00AC288E" w:rsidP="001D66E0">
      <w:pPr>
        <w:spacing w:before="160" w:line="240" w:lineRule="auto"/>
        <w:contextualSpacing/>
        <w:jc w:val="center"/>
        <w:rPr>
          <w:rFonts w:ascii="Times New Roman" w:hAnsi="Times New Roman" w:cs="Times New Roman"/>
          <w:sz w:val="24"/>
          <w:szCs w:val="24"/>
        </w:rPr>
      </w:pPr>
    </w:p>
    <w:p w14:paraId="03D0C400" w14:textId="77777777" w:rsidR="00AC288E" w:rsidRDefault="00AC288E" w:rsidP="001D66E0">
      <w:pPr>
        <w:spacing w:before="160" w:line="240" w:lineRule="auto"/>
        <w:contextualSpacing/>
        <w:jc w:val="center"/>
        <w:rPr>
          <w:rFonts w:ascii="Times New Roman" w:hAnsi="Times New Roman" w:cs="Times New Roman"/>
          <w:sz w:val="24"/>
          <w:szCs w:val="24"/>
        </w:rPr>
      </w:pPr>
    </w:p>
    <w:p w14:paraId="6107B603" w14:textId="445ECC4F" w:rsidR="00A076E0" w:rsidRPr="00D36C6D" w:rsidRDefault="00A076E0" w:rsidP="001D66E0">
      <w:pPr>
        <w:spacing w:before="160" w:line="240" w:lineRule="auto"/>
        <w:contextualSpacing/>
        <w:jc w:val="center"/>
        <w:rPr>
          <w:rFonts w:ascii="Times New Roman" w:hAnsi="Times New Roman" w:cs="Times New Roman"/>
          <w:sz w:val="24"/>
          <w:szCs w:val="24"/>
        </w:rPr>
      </w:pPr>
      <w:r w:rsidRPr="00D36C6D">
        <w:rPr>
          <w:rFonts w:ascii="Times New Roman" w:hAnsi="Times New Roman" w:cs="Times New Roman"/>
          <w:sz w:val="24"/>
          <w:szCs w:val="24"/>
        </w:rPr>
        <w:t>EMANA</w:t>
      </w:r>
    </w:p>
    <w:p w14:paraId="7FDE7E55" w14:textId="77777777" w:rsidR="00A076E0" w:rsidRPr="00D36C6D" w:rsidRDefault="00A076E0" w:rsidP="001D66E0">
      <w:pPr>
        <w:spacing w:before="160" w:line="240" w:lineRule="auto"/>
        <w:contextualSpacing/>
        <w:jc w:val="center"/>
        <w:rPr>
          <w:rFonts w:ascii="Times New Roman" w:hAnsi="Times New Roman" w:cs="Times New Roman"/>
          <w:sz w:val="24"/>
          <w:szCs w:val="24"/>
        </w:rPr>
      </w:pPr>
      <w:r w:rsidRPr="00D36C6D">
        <w:rPr>
          <w:rFonts w:ascii="Times New Roman" w:hAnsi="Times New Roman" w:cs="Times New Roman"/>
          <w:sz w:val="24"/>
          <w:szCs w:val="24"/>
        </w:rPr>
        <w:t>il seguente decreto-legge:</w:t>
      </w:r>
    </w:p>
    <w:p w14:paraId="397146A3" w14:textId="77777777" w:rsidR="006733F7" w:rsidRPr="00D36C6D" w:rsidRDefault="004D4023" w:rsidP="001D66E0">
      <w:pPr>
        <w:spacing w:before="160" w:line="240" w:lineRule="auto"/>
        <w:contextualSpacing/>
        <w:jc w:val="center"/>
        <w:rPr>
          <w:rFonts w:ascii="Times New Roman" w:hAnsi="Times New Roman" w:cs="Times New Roman"/>
          <w:b/>
          <w:sz w:val="24"/>
          <w:szCs w:val="24"/>
        </w:rPr>
      </w:pPr>
      <w:bookmarkStart w:id="1" w:name="_Hlk66788121"/>
      <w:r w:rsidRPr="00D36C6D">
        <w:rPr>
          <w:rFonts w:ascii="Times New Roman" w:hAnsi="Times New Roman" w:cs="Times New Roman"/>
          <w:b/>
          <w:sz w:val="24"/>
          <w:szCs w:val="24"/>
        </w:rPr>
        <w:t>CAPO I</w:t>
      </w:r>
    </w:p>
    <w:p w14:paraId="295D13D0" w14:textId="46453E6C" w:rsidR="005C7337" w:rsidRDefault="00CE7AD0" w:rsidP="001D66E0">
      <w:pPr>
        <w:spacing w:before="16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00405953">
        <w:rPr>
          <w:rFonts w:ascii="Times New Roman" w:hAnsi="Times New Roman" w:cs="Times New Roman"/>
          <w:b/>
          <w:sz w:val="24"/>
          <w:szCs w:val="24"/>
        </w:rPr>
        <w:t>M</w:t>
      </w:r>
      <w:r w:rsidR="00405953" w:rsidRPr="00AF68DC">
        <w:rPr>
          <w:rFonts w:ascii="Times New Roman" w:hAnsi="Times New Roman" w:cs="Times New Roman"/>
          <w:b/>
          <w:i/>
          <w:sz w:val="24"/>
          <w:szCs w:val="24"/>
          <w:lang w:eastAsia="it-IT"/>
        </w:rPr>
        <w:t>isure per contenere e contrastare l'emergenza epidemiologica da COVID-19</w:t>
      </w:r>
      <w:r>
        <w:rPr>
          <w:rFonts w:ascii="Times New Roman" w:hAnsi="Times New Roman" w:cs="Times New Roman"/>
          <w:b/>
          <w:sz w:val="24"/>
          <w:szCs w:val="24"/>
        </w:rPr>
        <w:t>)</w:t>
      </w:r>
    </w:p>
    <w:p w14:paraId="443E148B" w14:textId="77777777" w:rsidR="00F12FE5" w:rsidRDefault="00F12FE5" w:rsidP="001D66E0">
      <w:pPr>
        <w:spacing w:before="160" w:line="240" w:lineRule="auto"/>
        <w:contextualSpacing/>
        <w:jc w:val="center"/>
        <w:rPr>
          <w:rFonts w:ascii="Times New Roman" w:hAnsi="Times New Roman" w:cs="Times New Roman"/>
          <w:b/>
          <w:sz w:val="24"/>
          <w:szCs w:val="24"/>
          <w:highlight w:val="green"/>
          <w:u w:val="single"/>
          <w:lang w:eastAsia="it-IT"/>
        </w:rPr>
      </w:pPr>
    </w:p>
    <w:p w14:paraId="1C4C7CDC" w14:textId="154855B0" w:rsidR="002269CE" w:rsidRPr="002A7C99" w:rsidRDefault="00BC532E" w:rsidP="001D66E0">
      <w:pPr>
        <w:spacing w:before="160" w:line="240" w:lineRule="auto"/>
        <w:contextualSpacing/>
        <w:jc w:val="center"/>
        <w:rPr>
          <w:rFonts w:ascii="Times New Roman" w:hAnsi="Times New Roman" w:cs="Times New Roman"/>
          <w:b/>
          <w:sz w:val="24"/>
          <w:szCs w:val="24"/>
          <w:lang w:eastAsia="it-IT"/>
        </w:rPr>
      </w:pPr>
      <w:r>
        <w:rPr>
          <w:rFonts w:ascii="Times New Roman" w:hAnsi="Times New Roman" w:cs="Times New Roman"/>
          <w:b/>
          <w:sz w:val="24"/>
          <w:szCs w:val="24"/>
          <w:lang w:eastAsia="it-IT"/>
        </w:rPr>
        <w:t>ART. 1</w:t>
      </w:r>
    </w:p>
    <w:p w14:paraId="1E31F80F" w14:textId="072B55DF" w:rsidR="002269CE" w:rsidRPr="00AF68DC" w:rsidRDefault="002269CE" w:rsidP="001D66E0">
      <w:pPr>
        <w:spacing w:before="160" w:line="240" w:lineRule="auto"/>
        <w:contextualSpacing/>
        <w:jc w:val="center"/>
        <w:rPr>
          <w:rFonts w:ascii="Times New Roman" w:hAnsi="Times New Roman" w:cs="Times New Roman"/>
          <w:b/>
          <w:i/>
          <w:sz w:val="24"/>
          <w:szCs w:val="24"/>
          <w:lang w:eastAsia="it-IT"/>
        </w:rPr>
      </w:pPr>
      <w:r w:rsidRPr="00AF68DC">
        <w:rPr>
          <w:rFonts w:ascii="Times New Roman" w:hAnsi="Times New Roman" w:cs="Times New Roman"/>
          <w:b/>
          <w:i/>
          <w:sz w:val="24"/>
          <w:szCs w:val="24"/>
          <w:lang w:eastAsia="it-IT"/>
        </w:rPr>
        <w:t>(</w:t>
      </w:r>
      <w:r w:rsidR="00BC532E">
        <w:rPr>
          <w:rFonts w:ascii="Times New Roman" w:hAnsi="Times New Roman" w:cs="Times New Roman"/>
          <w:b/>
          <w:i/>
          <w:sz w:val="24"/>
          <w:szCs w:val="24"/>
          <w:lang w:eastAsia="it-IT"/>
        </w:rPr>
        <w:t>Rispristino della disciplina delle zone gialle e u</w:t>
      </w:r>
      <w:r w:rsidRPr="00AF68DC">
        <w:rPr>
          <w:rFonts w:ascii="Times New Roman" w:hAnsi="Times New Roman" w:cs="Times New Roman"/>
          <w:b/>
          <w:i/>
          <w:sz w:val="24"/>
          <w:szCs w:val="24"/>
          <w:lang w:eastAsia="it-IT"/>
        </w:rPr>
        <w:t xml:space="preserve">lteriori misure per contenere e contrastare l'emergenza epidemiologica da COVID-19) </w:t>
      </w:r>
    </w:p>
    <w:p w14:paraId="10C0ED75" w14:textId="61736A4A" w:rsidR="002269CE" w:rsidRPr="00D820C1" w:rsidRDefault="00D51D95" w:rsidP="001D66E0">
      <w:pPr>
        <w:pStyle w:val="Paragrafoelenco"/>
        <w:numPr>
          <w:ilvl w:val="0"/>
          <w:numId w:val="13"/>
        </w:numPr>
        <w:tabs>
          <w:tab w:val="left" w:pos="284"/>
        </w:tabs>
        <w:spacing w:before="160" w:line="240" w:lineRule="auto"/>
        <w:ind w:left="0" w:firstLine="0"/>
        <w:jc w:val="both"/>
        <w:rPr>
          <w:rFonts w:ascii="Times New Roman" w:hAnsi="Times New Roman" w:cs="Times New Roman"/>
          <w:sz w:val="24"/>
          <w:szCs w:val="24"/>
          <w:lang w:eastAsia="it-IT"/>
        </w:rPr>
      </w:pPr>
      <w:r>
        <w:rPr>
          <w:rFonts w:ascii="Times New Roman" w:hAnsi="Times New Roman" w:cs="Times New Roman"/>
          <w:sz w:val="24"/>
          <w:szCs w:val="24"/>
          <w:lang w:eastAsia="it-IT"/>
        </w:rPr>
        <w:t>Fatto s</w:t>
      </w:r>
      <w:r w:rsidRPr="002269CE">
        <w:rPr>
          <w:rFonts w:ascii="Times New Roman" w:hAnsi="Times New Roman" w:cs="Times New Roman"/>
          <w:sz w:val="24"/>
          <w:szCs w:val="24"/>
          <w:lang w:eastAsia="it-IT"/>
        </w:rPr>
        <w:t>alvo quanto diversament</w:t>
      </w:r>
      <w:r>
        <w:rPr>
          <w:rFonts w:ascii="Times New Roman" w:hAnsi="Times New Roman" w:cs="Times New Roman"/>
          <w:sz w:val="24"/>
          <w:szCs w:val="24"/>
          <w:lang w:eastAsia="it-IT"/>
        </w:rPr>
        <w:t xml:space="preserve">e disposto dal presente decreto, </w:t>
      </w:r>
      <w:r w:rsidRPr="00D51D95">
        <w:rPr>
          <w:rFonts w:ascii="Times New Roman" w:hAnsi="Times New Roman" w:cs="Times New Roman"/>
          <w:sz w:val="24"/>
          <w:szCs w:val="24"/>
          <w:lang w:eastAsia="it-IT"/>
        </w:rPr>
        <w:t>da</w:t>
      </w:r>
      <w:r w:rsidR="002269CE" w:rsidRPr="00D51D95">
        <w:rPr>
          <w:rFonts w:ascii="Times New Roman" w:hAnsi="Times New Roman" w:cs="Times New Roman"/>
          <w:sz w:val="24"/>
          <w:szCs w:val="24"/>
          <w:lang w:eastAsia="it-IT"/>
        </w:rPr>
        <w:t>l 1° maggio al</w:t>
      </w:r>
      <w:r>
        <w:rPr>
          <w:rFonts w:ascii="Times New Roman" w:hAnsi="Times New Roman" w:cs="Times New Roman"/>
          <w:sz w:val="24"/>
          <w:szCs w:val="24"/>
          <w:lang w:eastAsia="it-IT"/>
        </w:rPr>
        <w:t xml:space="preserve"> 31 luglio </w:t>
      </w:r>
      <w:r w:rsidR="002269CE">
        <w:rPr>
          <w:rFonts w:ascii="Times New Roman" w:hAnsi="Times New Roman" w:cs="Times New Roman"/>
          <w:sz w:val="24"/>
          <w:szCs w:val="24"/>
          <w:lang w:eastAsia="it-IT"/>
        </w:rPr>
        <w:t>2021</w:t>
      </w:r>
      <w:r w:rsidR="002269CE" w:rsidRPr="002269CE">
        <w:rPr>
          <w:rFonts w:ascii="Times New Roman" w:hAnsi="Times New Roman" w:cs="Times New Roman"/>
          <w:sz w:val="24"/>
          <w:szCs w:val="24"/>
          <w:lang w:eastAsia="it-IT"/>
        </w:rPr>
        <w:t>, si applicano le misure di cui al provvedimento adottato in data 2 marzo 2021, in attuazione dell'articolo 2, comma 1, del decreto-legge 25 marzo 2020, n. 19, convertito, con modificazioni, da</w:t>
      </w:r>
      <w:r w:rsidR="00221896">
        <w:rPr>
          <w:rFonts w:ascii="Times New Roman" w:hAnsi="Times New Roman" w:cs="Times New Roman"/>
          <w:sz w:val="24"/>
          <w:szCs w:val="24"/>
          <w:lang w:eastAsia="it-IT"/>
        </w:rPr>
        <w:t xml:space="preserve">lla legge 22 maggio </w:t>
      </w:r>
      <w:r w:rsidR="00221896" w:rsidRPr="00D820C1">
        <w:rPr>
          <w:rFonts w:ascii="Times New Roman" w:hAnsi="Times New Roman" w:cs="Times New Roman"/>
          <w:sz w:val="24"/>
          <w:szCs w:val="24"/>
          <w:lang w:eastAsia="it-IT"/>
        </w:rPr>
        <w:t>2020, n. 35. Le misure di cui al primo periodo possono essere modificate</w:t>
      </w:r>
      <w:r w:rsidRPr="00D820C1">
        <w:rPr>
          <w:rFonts w:ascii="Times New Roman" w:hAnsi="Times New Roman" w:cs="Times New Roman"/>
          <w:sz w:val="24"/>
          <w:szCs w:val="24"/>
          <w:lang w:eastAsia="it-IT"/>
        </w:rPr>
        <w:t xml:space="preserve"> con le deliberazioni di cui all’articolo 2, comma 1, del decreto-legge n. 19 del 2020, come modificato dal presente decreto.</w:t>
      </w:r>
    </w:p>
    <w:p w14:paraId="69D92702" w14:textId="323E421A" w:rsidR="00743D4B" w:rsidRPr="00D820C1" w:rsidRDefault="002269CE" w:rsidP="001D66E0">
      <w:pPr>
        <w:pStyle w:val="Paragrafoelenco"/>
        <w:numPr>
          <w:ilvl w:val="0"/>
          <w:numId w:val="13"/>
        </w:numPr>
        <w:tabs>
          <w:tab w:val="left" w:pos="284"/>
        </w:tabs>
        <w:spacing w:before="160" w:line="240" w:lineRule="auto"/>
        <w:ind w:left="0" w:firstLine="0"/>
        <w:jc w:val="both"/>
        <w:rPr>
          <w:rFonts w:ascii="Times New Roman" w:hAnsi="Times New Roman" w:cs="Times New Roman"/>
          <w:sz w:val="24"/>
          <w:szCs w:val="24"/>
          <w:lang w:eastAsia="it-IT"/>
        </w:rPr>
      </w:pPr>
      <w:r w:rsidRPr="00D820C1">
        <w:rPr>
          <w:rFonts w:ascii="Times New Roman" w:hAnsi="Times New Roman" w:cs="Times New Roman"/>
          <w:sz w:val="24"/>
          <w:szCs w:val="24"/>
          <w:lang w:eastAsia="it-IT"/>
        </w:rPr>
        <w:t xml:space="preserve">Dal 26 aprile 2021 cessano di avere efficacia le disposizioni di cui all’articolo 1, comma 2, del decreto-legge </w:t>
      </w:r>
      <w:bookmarkStart w:id="2" w:name="_Hlk69538733"/>
      <w:r w:rsidRPr="00D820C1">
        <w:rPr>
          <w:rFonts w:ascii="Times New Roman" w:hAnsi="Times New Roman" w:cs="Times New Roman"/>
          <w:sz w:val="24"/>
          <w:szCs w:val="24"/>
        </w:rPr>
        <w:t>1</w:t>
      </w:r>
      <w:r w:rsidR="005C7337" w:rsidRPr="00D820C1">
        <w:rPr>
          <w:rFonts w:ascii="Times New Roman" w:hAnsi="Times New Roman" w:cs="Times New Roman"/>
          <w:sz w:val="24"/>
          <w:szCs w:val="24"/>
        </w:rPr>
        <w:t xml:space="preserve"> </w:t>
      </w:r>
      <w:r w:rsidRPr="00D820C1">
        <w:rPr>
          <w:rFonts w:ascii="Times New Roman" w:hAnsi="Times New Roman" w:cs="Times New Roman"/>
          <w:sz w:val="24"/>
          <w:szCs w:val="24"/>
        </w:rPr>
        <w:t>aprile 2021, n. 44</w:t>
      </w:r>
      <w:bookmarkEnd w:id="2"/>
      <w:r w:rsidR="00221896" w:rsidRPr="00D820C1">
        <w:rPr>
          <w:rFonts w:ascii="Times New Roman" w:hAnsi="Times New Roman" w:cs="Times New Roman"/>
          <w:sz w:val="24"/>
          <w:szCs w:val="24"/>
        </w:rPr>
        <w:t>, e sono</w:t>
      </w:r>
      <w:r w:rsidR="00D51D95" w:rsidRPr="00D820C1">
        <w:rPr>
          <w:rFonts w:ascii="Times New Roman" w:hAnsi="Times New Roman" w:cs="Times New Roman"/>
          <w:sz w:val="24"/>
          <w:szCs w:val="24"/>
        </w:rPr>
        <w:t xml:space="preserve"> conseguentemente consentiti gli spostamenti in entrata </w:t>
      </w:r>
      <w:r w:rsidR="00D51D95" w:rsidRPr="00D820C1">
        <w:rPr>
          <w:rFonts w:ascii="Times New Roman" w:hAnsi="Times New Roman" w:cs="Times New Roman"/>
          <w:sz w:val="24"/>
          <w:szCs w:val="24"/>
        </w:rPr>
        <w:lastRenderedPageBreak/>
        <w:t xml:space="preserve">e in uscita dai territori delle Regioni e delle Province autonome che si collocano </w:t>
      </w:r>
      <w:r w:rsidR="00221896" w:rsidRPr="00D820C1">
        <w:rPr>
          <w:rFonts w:ascii="Times New Roman" w:hAnsi="Times New Roman" w:cs="Times New Roman"/>
          <w:sz w:val="24"/>
          <w:szCs w:val="24"/>
        </w:rPr>
        <w:t>nelle zone bianca e</w:t>
      </w:r>
      <w:r w:rsidR="00D51D95" w:rsidRPr="00D820C1">
        <w:rPr>
          <w:rFonts w:ascii="Times New Roman" w:hAnsi="Times New Roman" w:cs="Times New Roman"/>
          <w:sz w:val="24"/>
          <w:szCs w:val="24"/>
        </w:rPr>
        <w:t xml:space="preserve"> gialla.</w:t>
      </w:r>
    </w:p>
    <w:p w14:paraId="05377C52" w14:textId="4DB837A2" w:rsidR="00516D8F" w:rsidRPr="00D820C1" w:rsidRDefault="00D51D95" w:rsidP="001D66E0">
      <w:pPr>
        <w:spacing w:before="160" w:line="240" w:lineRule="auto"/>
        <w:contextualSpacing/>
        <w:jc w:val="both"/>
        <w:rPr>
          <w:rFonts w:ascii="Times New Roman" w:hAnsi="Times New Roman" w:cs="Times New Roman"/>
          <w:sz w:val="24"/>
          <w:szCs w:val="24"/>
        </w:rPr>
      </w:pPr>
      <w:r w:rsidRPr="00D820C1">
        <w:rPr>
          <w:rFonts w:ascii="Times New Roman" w:hAnsi="Times New Roman" w:cs="Times New Roman"/>
          <w:sz w:val="24"/>
          <w:szCs w:val="24"/>
        </w:rPr>
        <w:t>3</w:t>
      </w:r>
      <w:r w:rsidR="00516D8F" w:rsidRPr="00D820C1">
        <w:rPr>
          <w:rFonts w:ascii="Times New Roman" w:hAnsi="Times New Roman" w:cs="Times New Roman"/>
          <w:sz w:val="24"/>
          <w:szCs w:val="24"/>
        </w:rPr>
        <w:t xml:space="preserve">. Dal </w:t>
      </w:r>
      <w:r w:rsidRPr="00D820C1">
        <w:rPr>
          <w:rFonts w:ascii="Times New Roman" w:hAnsi="Times New Roman" w:cs="Times New Roman"/>
          <w:sz w:val="24"/>
          <w:szCs w:val="24"/>
        </w:rPr>
        <w:t>1° maggio</w:t>
      </w:r>
      <w:r w:rsidR="00AC288E">
        <w:rPr>
          <w:rFonts w:ascii="Times New Roman" w:hAnsi="Times New Roman" w:cs="Times New Roman"/>
          <w:sz w:val="24"/>
          <w:szCs w:val="24"/>
        </w:rPr>
        <w:t xml:space="preserve"> al 31 luglio </w:t>
      </w:r>
      <w:r w:rsidR="00516D8F" w:rsidRPr="00D820C1">
        <w:rPr>
          <w:rFonts w:ascii="Times New Roman" w:hAnsi="Times New Roman" w:cs="Times New Roman"/>
          <w:sz w:val="24"/>
          <w:szCs w:val="24"/>
        </w:rPr>
        <w:t>2021, le misure stabilite per la zona rossa si applicano anche nelle regioni e province autonome di Trento e Bolzano individuate con ordinanza del Ministro della salute ai sensi dell'</w:t>
      </w:r>
      <w:hyperlink r:id="rId8" w:anchor="id=10LX0000892184ART13,__m=document" w:history="1">
        <w:r w:rsidR="00516D8F" w:rsidRPr="00D820C1">
          <w:rPr>
            <w:rFonts w:ascii="Times New Roman" w:hAnsi="Times New Roman" w:cs="Times New Roman"/>
            <w:sz w:val="24"/>
            <w:szCs w:val="24"/>
          </w:rPr>
          <w:t>articolo 1, comma 16-bis, del medesimo dec</w:t>
        </w:r>
        <w:r w:rsidR="007B5DD3">
          <w:rPr>
            <w:rFonts w:ascii="Times New Roman" w:hAnsi="Times New Roman" w:cs="Times New Roman"/>
            <w:sz w:val="24"/>
            <w:szCs w:val="24"/>
          </w:rPr>
          <w:t xml:space="preserve">reto-legge </w:t>
        </w:r>
      </w:hyperlink>
      <w:r w:rsidR="007B5DD3" w:rsidRPr="007B5DD3">
        <w:rPr>
          <w:rFonts w:ascii="Times New Roman" w:hAnsi="Times New Roman" w:cs="Times New Roman"/>
          <w:sz w:val="24"/>
          <w:szCs w:val="24"/>
        </w:rPr>
        <w:t xml:space="preserve"> </w:t>
      </w:r>
      <w:r w:rsidR="007B5DD3" w:rsidRPr="00D820C1">
        <w:rPr>
          <w:rFonts w:ascii="Times New Roman" w:hAnsi="Times New Roman" w:cs="Times New Roman"/>
          <w:sz w:val="24"/>
          <w:szCs w:val="24"/>
        </w:rPr>
        <w:t>16 maggio 2020, n. 33, convertito, con modificazioni, dalla  </w:t>
      </w:r>
      <w:hyperlink r:id="rId9" w:anchor="id=10LX0000895765ART0,__m=document" w:history="1">
        <w:r w:rsidR="007B5DD3" w:rsidRPr="00D820C1">
          <w:rPr>
            <w:rFonts w:ascii="Times New Roman" w:hAnsi="Times New Roman" w:cs="Times New Roman"/>
            <w:sz w:val="24"/>
            <w:szCs w:val="24"/>
          </w:rPr>
          <w:t>legge 14 luglio 2020, n. 74</w:t>
        </w:r>
      </w:hyperlink>
      <w:r w:rsidR="00516D8F" w:rsidRPr="00D820C1">
        <w:rPr>
          <w:rFonts w:ascii="Times New Roman" w:hAnsi="Times New Roman" w:cs="Times New Roman"/>
          <w:sz w:val="24"/>
          <w:szCs w:val="24"/>
        </w:rPr>
        <w:t>, nelle quali l'incidenza cumulativa settimanale dei contagi è superiore a 250 casi ogni 100.000 abitanti, sulla base dei dati validati dell'ultimo monitoraggio disponibile.</w:t>
      </w:r>
    </w:p>
    <w:p w14:paraId="3CA90BD0" w14:textId="50CFA23C" w:rsidR="00516D8F" w:rsidRPr="00D820C1" w:rsidRDefault="006D7B6F" w:rsidP="001D66E0">
      <w:pPr>
        <w:spacing w:before="16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516D8F" w:rsidRPr="00D820C1">
        <w:rPr>
          <w:rFonts w:ascii="Times New Roman" w:hAnsi="Times New Roman" w:cs="Times New Roman"/>
          <w:sz w:val="24"/>
          <w:szCs w:val="24"/>
        </w:rPr>
        <w:t xml:space="preserve">. </w:t>
      </w:r>
      <w:r w:rsidR="00741C84" w:rsidRPr="00D820C1">
        <w:rPr>
          <w:rFonts w:ascii="Times New Roman" w:hAnsi="Times New Roman" w:cs="Times New Roman"/>
          <w:sz w:val="24"/>
          <w:szCs w:val="24"/>
        </w:rPr>
        <w:t>Dal 1° maggio al 31 luglio 2021</w:t>
      </w:r>
      <w:r w:rsidR="00516D8F" w:rsidRPr="00D820C1">
        <w:rPr>
          <w:rFonts w:ascii="Times New Roman" w:hAnsi="Times New Roman" w:cs="Times New Roman"/>
          <w:sz w:val="24"/>
          <w:szCs w:val="24"/>
        </w:rPr>
        <w:t>, i Presidenti delle regioni e delle province autonome di Trento e Bolzano possono disporre l'applicazione delle misure stabilite per la zona rossa, nonché ulteriori, motivate, misure più restrittive tra quelle previste dall'</w:t>
      </w:r>
      <w:hyperlink r:id="rId10" w:anchor="id=10LX0000889307ART13,__m=document" w:history="1">
        <w:r w:rsidR="00516D8F" w:rsidRPr="00D820C1">
          <w:rPr>
            <w:rFonts w:ascii="Times New Roman" w:hAnsi="Times New Roman" w:cs="Times New Roman"/>
            <w:sz w:val="24"/>
            <w:szCs w:val="24"/>
          </w:rPr>
          <w:t>articolo 1, comma 2, del decreto-legge n. 19 del 2020</w:t>
        </w:r>
      </w:hyperlink>
      <w:r w:rsidR="00516D8F" w:rsidRPr="00D820C1">
        <w:rPr>
          <w:rFonts w:ascii="Times New Roman" w:hAnsi="Times New Roman" w:cs="Times New Roman"/>
          <w:sz w:val="24"/>
          <w:szCs w:val="24"/>
        </w:rPr>
        <w:t xml:space="preserve">, fatto salvo quanto previsto dall'articolo </w:t>
      </w:r>
      <w:r w:rsidR="0049711A" w:rsidRPr="00D820C1">
        <w:rPr>
          <w:rFonts w:ascii="Times New Roman" w:hAnsi="Times New Roman" w:cs="Times New Roman"/>
          <w:sz w:val="24"/>
          <w:szCs w:val="24"/>
        </w:rPr>
        <w:t>3</w:t>
      </w:r>
      <w:r w:rsidR="00516D8F" w:rsidRPr="00D820C1">
        <w:rPr>
          <w:rFonts w:ascii="Times New Roman" w:hAnsi="Times New Roman" w:cs="Times New Roman"/>
          <w:sz w:val="24"/>
          <w:szCs w:val="24"/>
        </w:rPr>
        <w:t>, comma 1:</w:t>
      </w:r>
    </w:p>
    <w:p w14:paraId="3C3702FA" w14:textId="77777777" w:rsidR="00516D8F" w:rsidRPr="00D820C1" w:rsidRDefault="00516D8F" w:rsidP="001D66E0">
      <w:pPr>
        <w:spacing w:before="160" w:line="240" w:lineRule="auto"/>
        <w:contextualSpacing/>
        <w:jc w:val="both"/>
        <w:rPr>
          <w:rFonts w:ascii="Times New Roman" w:hAnsi="Times New Roman" w:cs="Times New Roman"/>
          <w:sz w:val="24"/>
          <w:szCs w:val="24"/>
        </w:rPr>
      </w:pPr>
      <w:r w:rsidRPr="00D820C1">
        <w:rPr>
          <w:rFonts w:ascii="Times New Roman" w:hAnsi="Times New Roman" w:cs="Times New Roman"/>
          <w:sz w:val="24"/>
          <w:szCs w:val="24"/>
        </w:rPr>
        <w:t xml:space="preserve">a) nelle province in cui l'incidenza cumulativa settimanale dei contagi è superiore a 250 casi ogni 100.000 abitanti; </w:t>
      </w:r>
    </w:p>
    <w:p w14:paraId="257A178D" w14:textId="77777777" w:rsidR="00516D8F" w:rsidRPr="00D820C1" w:rsidRDefault="00516D8F" w:rsidP="001D66E0">
      <w:pPr>
        <w:spacing w:before="160" w:line="240" w:lineRule="auto"/>
        <w:contextualSpacing/>
        <w:jc w:val="both"/>
        <w:rPr>
          <w:rFonts w:ascii="Times New Roman" w:hAnsi="Times New Roman" w:cs="Times New Roman"/>
          <w:sz w:val="24"/>
          <w:szCs w:val="24"/>
        </w:rPr>
      </w:pPr>
      <w:r w:rsidRPr="00D820C1">
        <w:rPr>
          <w:rFonts w:ascii="Times New Roman" w:hAnsi="Times New Roman" w:cs="Times New Roman"/>
          <w:sz w:val="24"/>
          <w:szCs w:val="24"/>
        </w:rPr>
        <w:t xml:space="preserve">b) nelle aree in cui la circolazione di varianti di SARS-CoV-2 determina alto rischio di diffusività o induce malattia grave. </w:t>
      </w:r>
    </w:p>
    <w:p w14:paraId="0A0BFF29" w14:textId="77777777" w:rsidR="00883662" w:rsidRDefault="00883662" w:rsidP="001D66E0">
      <w:pPr>
        <w:spacing w:before="160" w:line="240" w:lineRule="auto"/>
        <w:ind w:left="360"/>
        <w:contextualSpacing/>
        <w:jc w:val="center"/>
        <w:rPr>
          <w:rFonts w:ascii="Times New Roman" w:eastAsia="Calibri" w:hAnsi="Times New Roman" w:cs="Times New Roman"/>
          <w:b/>
          <w:sz w:val="24"/>
        </w:rPr>
      </w:pPr>
    </w:p>
    <w:p w14:paraId="3F7D7CFB" w14:textId="77777777" w:rsidR="00883662" w:rsidRDefault="00883662" w:rsidP="001D66E0">
      <w:pPr>
        <w:spacing w:before="160" w:line="240" w:lineRule="auto"/>
        <w:ind w:left="360"/>
        <w:contextualSpacing/>
        <w:jc w:val="center"/>
        <w:rPr>
          <w:rFonts w:ascii="Times New Roman" w:eastAsia="Calibri" w:hAnsi="Times New Roman" w:cs="Times New Roman"/>
          <w:b/>
          <w:sz w:val="24"/>
        </w:rPr>
      </w:pPr>
    </w:p>
    <w:p w14:paraId="75F7C92E" w14:textId="68F511CB" w:rsidR="000B48F7" w:rsidRPr="008403F1" w:rsidRDefault="000B48F7" w:rsidP="001D66E0">
      <w:pPr>
        <w:spacing w:before="160" w:line="240" w:lineRule="auto"/>
        <w:ind w:left="360"/>
        <w:contextualSpacing/>
        <w:jc w:val="center"/>
        <w:rPr>
          <w:rFonts w:ascii="Times New Roman" w:eastAsia="Calibri" w:hAnsi="Times New Roman" w:cs="Times New Roman"/>
          <w:b/>
          <w:sz w:val="24"/>
        </w:rPr>
      </w:pPr>
      <w:r w:rsidRPr="008403F1">
        <w:rPr>
          <w:rFonts w:ascii="Times New Roman" w:eastAsia="Calibri" w:hAnsi="Times New Roman" w:cs="Times New Roman"/>
          <w:b/>
          <w:sz w:val="24"/>
        </w:rPr>
        <w:t>ART.</w:t>
      </w:r>
      <w:r w:rsidR="00741C84" w:rsidRPr="008403F1">
        <w:rPr>
          <w:rFonts w:ascii="Times New Roman" w:eastAsia="Calibri" w:hAnsi="Times New Roman" w:cs="Times New Roman"/>
          <w:b/>
          <w:sz w:val="24"/>
        </w:rPr>
        <w:t xml:space="preserve"> 2</w:t>
      </w:r>
    </w:p>
    <w:p w14:paraId="3DEDDE73" w14:textId="0B5B2CAF" w:rsidR="000B48F7" w:rsidRDefault="000B48F7" w:rsidP="001D66E0">
      <w:pPr>
        <w:spacing w:before="160" w:line="240" w:lineRule="auto"/>
        <w:ind w:left="360"/>
        <w:contextualSpacing/>
        <w:jc w:val="center"/>
        <w:rPr>
          <w:rFonts w:ascii="Times New Roman" w:eastAsia="Calibri" w:hAnsi="Times New Roman" w:cs="Times New Roman"/>
          <w:b/>
          <w:i/>
          <w:sz w:val="24"/>
        </w:rPr>
      </w:pPr>
      <w:r w:rsidRPr="00AC288E">
        <w:rPr>
          <w:rFonts w:ascii="Times New Roman" w:eastAsia="Calibri" w:hAnsi="Times New Roman" w:cs="Times New Roman"/>
          <w:b/>
          <w:i/>
          <w:sz w:val="24"/>
        </w:rPr>
        <w:t>(Misure relative agli spostamenti sul territorio nazionale)</w:t>
      </w:r>
    </w:p>
    <w:p w14:paraId="43CDFC32" w14:textId="77777777" w:rsidR="00AC288E" w:rsidRPr="00AC288E" w:rsidRDefault="00AC288E" w:rsidP="001D66E0">
      <w:pPr>
        <w:spacing w:before="160" w:line="240" w:lineRule="auto"/>
        <w:ind w:left="360"/>
        <w:contextualSpacing/>
        <w:jc w:val="center"/>
        <w:rPr>
          <w:rFonts w:ascii="Times New Roman" w:eastAsia="Calibri" w:hAnsi="Times New Roman" w:cs="Times New Roman"/>
          <w:b/>
          <w:i/>
          <w:sz w:val="24"/>
        </w:rPr>
      </w:pPr>
    </w:p>
    <w:p w14:paraId="697BBB9D" w14:textId="3BED5F56" w:rsidR="000B48F7" w:rsidRPr="00D820C1" w:rsidRDefault="00D54150" w:rsidP="001D66E0">
      <w:pPr>
        <w:spacing w:before="160" w:line="240" w:lineRule="auto"/>
        <w:contextualSpacing/>
        <w:jc w:val="both"/>
        <w:rPr>
          <w:rFonts w:ascii="Times New Roman" w:eastAsia="Calibri" w:hAnsi="Times New Roman" w:cs="Times New Roman"/>
          <w:sz w:val="24"/>
        </w:rPr>
      </w:pPr>
      <w:r w:rsidRPr="00D820C1">
        <w:rPr>
          <w:rFonts w:ascii="Times New Roman" w:eastAsia="Calibri" w:hAnsi="Times New Roman" w:cs="Times New Roman"/>
          <w:sz w:val="24"/>
        </w:rPr>
        <w:t>1</w:t>
      </w:r>
      <w:r w:rsidR="00741C84" w:rsidRPr="00D820C1">
        <w:rPr>
          <w:rFonts w:ascii="Times New Roman" w:eastAsia="Calibri" w:hAnsi="Times New Roman" w:cs="Times New Roman"/>
          <w:sz w:val="24"/>
        </w:rPr>
        <w:t xml:space="preserve">. </w:t>
      </w:r>
      <w:r w:rsidR="000B48F7" w:rsidRPr="00D820C1">
        <w:rPr>
          <w:rFonts w:ascii="Times New Roman" w:eastAsia="Calibri" w:hAnsi="Times New Roman" w:cs="Times New Roman"/>
          <w:sz w:val="24"/>
        </w:rPr>
        <w:t xml:space="preserve">Gli spostamenti in entrata e in uscita </w:t>
      </w:r>
      <w:r w:rsidR="00741C84" w:rsidRPr="00D820C1">
        <w:rPr>
          <w:rFonts w:ascii="Times New Roman" w:eastAsia="Calibri" w:hAnsi="Times New Roman" w:cs="Times New Roman"/>
          <w:sz w:val="24"/>
        </w:rPr>
        <w:t>dai</w:t>
      </w:r>
      <w:r w:rsidR="0049711A" w:rsidRPr="00D820C1">
        <w:rPr>
          <w:rFonts w:ascii="Times New Roman" w:eastAsia="Calibri" w:hAnsi="Times New Roman" w:cs="Times New Roman"/>
          <w:sz w:val="24"/>
        </w:rPr>
        <w:t xml:space="preserve"> </w:t>
      </w:r>
      <w:r w:rsidR="00741C84" w:rsidRPr="00D820C1">
        <w:rPr>
          <w:rFonts w:ascii="Times New Roman" w:eastAsia="Calibri" w:hAnsi="Times New Roman" w:cs="Times New Roman"/>
          <w:sz w:val="24"/>
        </w:rPr>
        <w:t xml:space="preserve">territori delle Regioni e delle Province autonome </w:t>
      </w:r>
      <w:r w:rsidR="000B48F7" w:rsidRPr="00D820C1">
        <w:rPr>
          <w:rFonts w:ascii="Times New Roman" w:eastAsia="Calibri" w:hAnsi="Times New Roman" w:cs="Times New Roman"/>
          <w:sz w:val="24"/>
        </w:rPr>
        <w:t xml:space="preserve">collocati in zona arancione </w:t>
      </w:r>
      <w:r w:rsidR="00741C84" w:rsidRPr="00D820C1">
        <w:rPr>
          <w:rFonts w:ascii="Times New Roman" w:eastAsia="Calibri" w:hAnsi="Times New Roman" w:cs="Times New Roman"/>
          <w:sz w:val="24"/>
        </w:rPr>
        <w:t>o</w:t>
      </w:r>
      <w:r w:rsidR="000B48F7" w:rsidRPr="00D820C1">
        <w:rPr>
          <w:rFonts w:ascii="Times New Roman" w:eastAsia="Calibri" w:hAnsi="Times New Roman" w:cs="Times New Roman"/>
          <w:sz w:val="24"/>
        </w:rPr>
        <w:t xml:space="preserve"> rossa sono consentiti </w:t>
      </w:r>
      <w:r w:rsidR="00741C84" w:rsidRPr="00D820C1">
        <w:rPr>
          <w:rFonts w:ascii="Times New Roman" w:eastAsia="Calibri" w:hAnsi="Times New Roman" w:cs="Times New Roman"/>
          <w:sz w:val="24"/>
        </w:rPr>
        <w:t>ai soggetti</w:t>
      </w:r>
      <w:r w:rsidR="000B48F7" w:rsidRPr="00D820C1">
        <w:rPr>
          <w:rFonts w:ascii="Times New Roman" w:eastAsia="Calibri" w:hAnsi="Times New Roman" w:cs="Times New Roman"/>
          <w:sz w:val="24"/>
        </w:rPr>
        <w:t xml:space="preserve"> muniti delle certifica</w:t>
      </w:r>
      <w:r w:rsidR="00D820C1" w:rsidRPr="00D820C1">
        <w:rPr>
          <w:rFonts w:ascii="Times New Roman" w:eastAsia="Calibri" w:hAnsi="Times New Roman" w:cs="Times New Roman"/>
          <w:sz w:val="24"/>
        </w:rPr>
        <w:t>zioni verdi di cui all’articolo 10.</w:t>
      </w:r>
    </w:p>
    <w:p w14:paraId="31589AE4" w14:textId="60955B90" w:rsidR="00DE0DC6" w:rsidRDefault="0037419E" w:rsidP="001D66E0">
      <w:pPr>
        <w:spacing w:before="160" w:line="240" w:lineRule="auto"/>
        <w:contextualSpacing/>
        <w:jc w:val="both"/>
      </w:pPr>
      <w:r w:rsidRPr="00D820C1">
        <w:rPr>
          <w:rFonts w:ascii="Times New Roman" w:hAnsi="Times New Roman" w:cs="Times New Roman"/>
          <w:sz w:val="24"/>
          <w:szCs w:val="24"/>
        </w:rPr>
        <w:t xml:space="preserve">2. </w:t>
      </w:r>
      <w:r w:rsidR="00DE0DC6" w:rsidRPr="00D820C1">
        <w:rPr>
          <w:rFonts w:ascii="Times New Roman" w:hAnsi="Times New Roman" w:cs="Times New Roman"/>
          <w:sz w:val="24"/>
          <w:szCs w:val="24"/>
        </w:rPr>
        <w:t xml:space="preserve">Dal 1° maggio al 15 giugno 2021, </w:t>
      </w:r>
      <w:r w:rsidRPr="00D820C1">
        <w:rPr>
          <w:rFonts w:ascii="Times New Roman" w:hAnsi="Times New Roman" w:cs="Times New Roman"/>
          <w:sz w:val="24"/>
          <w:szCs w:val="24"/>
        </w:rPr>
        <w:t>nella zona gialla e</w:t>
      </w:r>
      <w:r w:rsidR="00221896" w:rsidRPr="00D820C1">
        <w:rPr>
          <w:rFonts w:ascii="Times New Roman" w:hAnsi="Times New Roman" w:cs="Times New Roman"/>
          <w:sz w:val="24"/>
          <w:szCs w:val="24"/>
        </w:rPr>
        <w:t>,</w:t>
      </w:r>
      <w:r w:rsidRPr="00D820C1">
        <w:rPr>
          <w:rFonts w:ascii="Times New Roman" w:hAnsi="Times New Roman" w:cs="Times New Roman"/>
          <w:sz w:val="24"/>
          <w:szCs w:val="24"/>
        </w:rPr>
        <w:t xml:space="preserve"> </w:t>
      </w:r>
      <w:r w:rsidR="00221896" w:rsidRPr="00D820C1">
        <w:rPr>
          <w:rFonts w:ascii="Times New Roman" w:hAnsi="Times New Roman" w:cs="Times New Roman"/>
          <w:sz w:val="24"/>
          <w:szCs w:val="24"/>
        </w:rPr>
        <w:t xml:space="preserve">in ambito comunale, </w:t>
      </w:r>
      <w:r w:rsidRPr="00D820C1">
        <w:rPr>
          <w:rFonts w:ascii="Times New Roman" w:hAnsi="Times New Roman" w:cs="Times New Roman"/>
          <w:sz w:val="24"/>
          <w:szCs w:val="24"/>
        </w:rPr>
        <w:t>nella zona arancione, è consentito</w:t>
      </w:r>
      <w:r w:rsidR="00DE0DC6" w:rsidRPr="00D820C1">
        <w:rPr>
          <w:rFonts w:ascii="Times New Roman" w:hAnsi="Times New Roman" w:cs="Times New Roman"/>
          <w:sz w:val="24"/>
          <w:szCs w:val="24"/>
        </w:rPr>
        <w:t xml:space="preserve"> lo spostamento verso una sola abitazione privata abitata, una volta al giorno, </w:t>
      </w:r>
      <w:r w:rsidR="008403F1" w:rsidRPr="001D66E0">
        <w:rPr>
          <w:rFonts w:ascii="Times New Roman" w:eastAsia="Times New Roman" w:hAnsi="Times New Roman" w:cs="Times New Roman"/>
          <w:color w:val="000000" w:themeColor="text1"/>
          <w:sz w:val="24"/>
          <w:szCs w:val="24"/>
          <w:lang w:eastAsia="it-IT"/>
        </w:rPr>
        <w:t xml:space="preserve">nel rispetto dei </w:t>
      </w:r>
      <w:r w:rsidR="008403F1" w:rsidRPr="006D7B6F">
        <w:rPr>
          <w:rFonts w:ascii="Times New Roman" w:eastAsia="Times New Roman" w:hAnsi="Times New Roman" w:cs="Times New Roman"/>
          <w:color w:val="000000" w:themeColor="text1"/>
          <w:sz w:val="24"/>
          <w:szCs w:val="24"/>
          <w:lang w:eastAsia="it-IT"/>
        </w:rPr>
        <w:t>limiti orari agli</w:t>
      </w:r>
      <w:r w:rsidR="008403F1" w:rsidRPr="001D66E0">
        <w:rPr>
          <w:rFonts w:ascii="Times New Roman" w:eastAsia="Times New Roman" w:hAnsi="Times New Roman" w:cs="Times New Roman"/>
          <w:color w:val="000000" w:themeColor="text1"/>
          <w:sz w:val="24"/>
          <w:szCs w:val="24"/>
          <w:lang w:eastAsia="it-IT"/>
        </w:rPr>
        <w:t xml:space="preserve"> spostamenti di cui ai provvedimenti adottati in attuazione dell’articolo 2, comma 1, del decreto-legge n. 19 </w:t>
      </w:r>
      <w:r w:rsidR="008403F1" w:rsidRPr="008403F1">
        <w:rPr>
          <w:rFonts w:ascii="Times New Roman" w:eastAsia="Times New Roman" w:hAnsi="Times New Roman" w:cs="Times New Roman"/>
          <w:sz w:val="24"/>
          <w:szCs w:val="24"/>
          <w:lang w:eastAsia="it-IT"/>
        </w:rPr>
        <w:t xml:space="preserve">del 2020, </w:t>
      </w:r>
      <w:r w:rsidR="00DE0DC6" w:rsidRPr="008403F1">
        <w:rPr>
          <w:rFonts w:ascii="Times New Roman" w:hAnsi="Times New Roman" w:cs="Times New Roman"/>
          <w:sz w:val="24"/>
          <w:szCs w:val="24"/>
        </w:rPr>
        <w:t>e ne</w:t>
      </w:r>
      <w:r w:rsidR="008403F1" w:rsidRPr="008403F1">
        <w:rPr>
          <w:rFonts w:ascii="Times New Roman" w:hAnsi="Times New Roman" w:cs="Times New Roman"/>
          <w:sz w:val="24"/>
          <w:szCs w:val="24"/>
        </w:rPr>
        <w:t>l</w:t>
      </w:r>
      <w:r w:rsidR="00DE0DC6" w:rsidRPr="008403F1">
        <w:rPr>
          <w:rFonts w:ascii="Times New Roman" w:hAnsi="Times New Roman" w:cs="Times New Roman"/>
          <w:sz w:val="24"/>
          <w:szCs w:val="24"/>
        </w:rPr>
        <w:t xml:space="preserve"> limit</w:t>
      </w:r>
      <w:r w:rsidR="008403F1" w:rsidRPr="008403F1">
        <w:rPr>
          <w:rFonts w:ascii="Times New Roman" w:hAnsi="Times New Roman" w:cs="Times New Roman"/>
          <w:sz w:val="24"/>
          <w:szCs w:val="24"/>
        </w:rPr>
        <w:t>e</w:t>
      </w:r>
      <w:r w:rsidR="00DE0DC6" w:rsidRPr="008403F1">
        <w:rPr>
          <w:rFonts w:ascii="Times New Roman" w:hAnsi="Times New Roman" w:cs="Times New Roman"/>
          <w:sz w:val="24"/>
          <w:szCs w:val="24"/>
        </w:rPr>
        <w:t xml:space="preserve"> di </w:t>
      </w:r>
      <w:r w:rsidRPr="008403F1">
        <w:rPr>
          <w:rFonts w:ascii="Times New Roman" w:hAnsi="Times New Roman" w:cs="Times New Roman"/>
          <w:sz w:val="24"/>
          <w:szCs w:val="24"/>
        </w:rPr>
        <w:t>quattro</w:t>
      </w:r>
      <w:r w:rsidR="00DE0DC6" w:rsidRPr="008403F1">
        <w:rPr>
          <w:rFonts w:ascii="Times New Roman" w:hAnsi="Times New Roman" w:cs="Times New Roman"/>
          <w:sz w:val="24"/>
          <w:szCs w:val="24"/>
        </w:rPr>
        <w:t xml:space="preserve"> </w:t>
      </w:r>
      <w:r w:rsidR="00DE0DC6" w:rsidRPr="00D820C1">
        <w:rPr>
          <w:rFonts w:ascii="Times New Roman" w:hAnsi="Times New Roman" w:cs="Times New Roman"/>
          <w:sz w:val="24"/>
          <w:szCs w:val="24"/>
        </w:rPr>
        <w:t>persone ulteriori rispetto a quelle ivi</w:t>
      </w:r>
      <w:r w:rsidR="00221896" w:rsidRPr="00D820C1">
        <w:rPr>
          <w:rFonts w:ascii="Times New Roman" w:hAnsi="Times New Roman" w:cs="Times New Roman"/>
          <w:sz w:val="24"/>
          <w:szCs w:val="24"/>
        </w:rPr>
        <w:t xml:space="preserve"> già conviventi, oltre ai minorenni</w:t>
      </w:r>
      <w:r w:rsidR="00DE0DC6" w:rsidRPr="00D820C1">
        <w:rPr>
          <w:rFonts w:ascii="Times New Roman" w:hAnsi="Times New Roman" w:cs="Times New Roman"/>
          <w:sz w:val="24"/>
          <w:szCs w:val="24"/>
        </w:rPr>
        <w:t xml:space="preserve"> sui quali tali persone esercitino la responsabilità genitoriale e alle persone con disabilità o non autosufficienti conviventi. Lo spostamento di cui al presente comma non è consentito nei territori nei quali si applicano le misure stabilite per la zona rossa.</w:t>
      </w:r>
      <w:r w:rsidRPr="00D820C1">
        <w:t xml:space="preserve"> </w:t>
      </w:r>
    </w:p>
    <w:p w14:paraId="70A760B7" w14:textId="77777777" w:rsidR="00AC288E" w:rsidRPr="00D820C1" w:rsidRDefault="00AC288E" w:rsidP="001D66E0">
      <w:pPr>
        <w:spacing w:before="160" w:line="240" w:lineRule="auto"/>
        <w:contextualSpacing/>
        <w:jc w:val="both"/>
        <w:rPr>
          <w:rFonts w:ascii="Times New Roman" w:hAnsi="Times New Roman" w:cs="Times New Roman"/>
          <w:sz w:val="24"/>
          <w:szCs w:val="24"/>
        </w:rPr>
      </w:pPr>
    </w:p>
    <w:p w14:paraId="1622C9D2" w14:textId="77777777" w:rsidR="006935FC" w:rsidRDefault="006935FC" w:rsidP="001D66E0">
      <w:pPr>
        <w:spacing w:before="160" w:line="240" w:lineRule="auto"/>
        <w:contextualSpacing/>
        <w:jc w:val="center"/>
        <w:rPr>
          <w:rFonts w:ascii="Times New Roman" w:hAnsi="Times New Roman" w:cs="Times New Roman"/>
          <w:b/>
          <w:sz w:val="24"/>
          <w:szCs w:val="24"/>
        </w:rPr>
      </w:pPr>
    </w:p>
    <w:p w14:paraId="16178BAD" w14:textId="76965207" w:rsidR="00F06567" w:rsidRPr="00AF68DC" w:rsidRDefault="002A7C99" w:rsidP="001D66E0">
      <w:pPr>
        <w:spacing w:before="160" w:line="240" w:lineRule="auto"/>
        <w:contextualSpacing/>
        <w:jc w:val="center"/>
        <w:rPr>
          <w:rFonts w:ascii="Times New Roman" w:hAnsi="Times New Roman" w:cs="Times New Roman"/>
          <w:b/>
          <w:sz w:val="24"/>
          <w:szCs w:val="24"/>
        </w:rPr>
      </w:pPr>
      <w:r w:rsidRPr="00AF68DC">
        <w:rPr>
          <w:rFonts w:ascii="Times New Roman" w:hAnsi="Times New Roman" w:cs="Times New Roman"/>
          <w:b/>
          <w:sz w:val="24"/>
          <w:szCs w:val="24"/>
        </w:rPr>
        <w:t>ART</w:t>
      </w:r>
      <w:r w:rsidR="00F06567" w:rsidRPr="00AF68DC">
        <w:rPr>
          <w:rFonts w:ascii="Times New Roman" w:hAnsi="Times New Roman" w:cs="Times New Roman"/>
          <w:b/>
          <w:sz w:val="24"/>
          <w:szCs w:val="24"/>
        </w:rPr>
        <w:t xml:space="preserve">. </w:t>
      </w:r>
      <w:r w:rsidR="0049711A">
        <w:rPr>
          <w:rFonts w:ascii="Times New Roman" w:hAnsi="Times New Roman" w:cs="Times New Roman"/>
          <w:b/>
          <w:sz w:val="24"/>
          <w:szCs w:val="24"/>
        </w:rPr>
        <w:t>3</w:t>
      </w:r>
      <w:r w:rsidR="00F06567" w:rsidRPr="00AF68DC">
        <w:rPr>
          <w:rFonts w:ascii="Times New Roman" w:hAnsi="Times New Roman" w:cs="Times New Roman"/>
          <w:b/>
          <w:sz w:val="24"/>
          <w:szCs w:val="24"/>
        </w:rPr>
        <w:t xml:space="preserve"> </w:t>
      </w:r>
    </w:p>
    <w:p w14:paraId="3FF8405E" w14:textId="3BD3469C" w:rsidR="00516D8F" w:rsidRPr="00AF68DC" w:rsidRDefault="00F06567" w:rsidP="001D66E0">
      <w:pPr>
        <w:spacing w:before="160" w:line="240" w:lineRule="auto"/>
        <w:contextualSpacing/>
        <w:jc w:val="center"/>
        <w:rPr>
          <w:rFonts w:ascii="Times New Roman" w:hAnsi="Times New Roman" w:cs="Times New Roman"/>
          <w:b/>
          <w:i/>
          <w:sz w:val="24"/>
          <w:szCs w:val="24"/>
        </w:rPr>
      </w:pPr>
      <w:r w:rsidRPr="00AF68DC">
        <w:rPr>
          <w:rFonts w:ascii="Times New Roman" w:hAnsi="Times New Roman" w:cs="Times New Roman"/>
          <w:b/>
          <w:i/>
          <w:sz w:val="24"/>
          <w:szCs w:val="24"/>
        </w:rPr>
        <w:t>(Disposizioni urgenti per le attività scolastiche e didattiche delle scuole di ogni ordine e grado</w:t>
      </w:r>
      <w:r w:rsidR="006D40C8">
        <w:rPr>
          <w:rFonts w:ascii="Times New Roman" w:hAnsi="Times New Roman" w:cs="Times New Roman"/>
          <w:b/>
          <w:i/>
          <w:sz w:val="24"/>
          <w:szCs w:val="24"/>
        </w:rPr>
        <w:t xml:space="preserve"> e per l</w:t>
      </w:r>
      <w:r w:rsidR="00965F24">
        <w:rPr>
          <w:rFonts w:ascii="Times New Roman" w:hAnsi="Times New Roman" w:cs="Times New Roman"/>
          <w:b/>
          <w:i/>
          <w:sz w:val="24"/>
          <w:szCs w:val="24"/>
        </w:rPr>
        <w:t>’istruzione superiore</w:t>
      </w:r>
      <w:r w:rsidR="006D40C8" w:rsidRPr="00AF68DC">
        <w:rPr>
          <w:rFonts w:ascii="Times New Roman" w:hAnsi="Times New Roman" w:cs="Times New Roman"/>
          <w:b/>
          <w:i/>
          <w:sz w:val="24"/>
          <w:szCs w:val="24"/>
        </w:rPr>
        <w:t>)</w:t>
      </w:r>
    </w:p>
    <w:p w14:paraId="71C8ABC9" w14:textId="3EBE8E65" w:rsidR="009A5C2C" w:rsidRDefault="002269CE" w:rsidP="001D66E0">
      <w:pPr>
        <w:spacing w:before="160" w:line="240" w:lineRule="auto"/>
        <w:contextualSpacing/>
        <w:jc w:val="both"/>
        <w:rPr>
          <w:rFonts w:ascii="Times New Roman" w:hAnsi="Times New Roman" w:cs="Times New Roman"/>
          <w:sz w:val="24"/>
          <w:szCs w:val="24"/>
        </w:rPr>
      </w:pPr>
      <w:r w:rsidRPr="004A5313">
        <w:rPr>
          <w:rFonts w:ascii="Times New Roman" w:hAnsi="Times New Roman" w:cs="Times New Roman"/>
          <w:sz w:val="24"/>
          <w:szCs w:val="24"/>
        </w:rPr>
        <w:t>1</w:t>
      </w:r>
      <w:r w:rsidRPr="00682CE9">
        <w:rPr>
          <w:rFonts w:ascii="Times New Roman" w:hAnsi="Times New Roman" w:cs="Times New Roman"/>
          <w:sz w:val="24"/>
          <w:szCs w:val="24"/>
        </w:rPr>
        <w:t xml:space="preserve">. </w:t>
      </w:r>
      <w:bookmarkStart w:id="3" w:name="_Hlk69664865"/>
      <w:r w:rsidRPr="00682CE9">
        <w:rPr>
          <w:rFonts w:ascii="Times New Roman" w:hAnsi="Times New Roman" w:cs="Times New Roman"/>
          <w:sz w:val="24"/>
          <w:szCs w:val="24"/>
        </w:rPr>
        <w:t xml:space="preserve">Dal 26 aprile </w:t>
      </w:r>
      <w:r w:rsidR="00357D00" w:rsidRPr="00682CE9">
        <w:rPr>
          <w:rFonts w:ascii="Times New Roman" w:hAnsi="Times New Roman" w:cs="Times New Roman"/>
          <w:sz w:val="24"/>
          <w:szCs w:val="24"/>
        </w:rPr>
        <w:t xml:space="preserve">e </w:t>
      </w:r>
      <w:r w:rsidRPr="00682CE9">
        <w:rPr>
          <w:rFonts w:ascii="Times New Roman" w:hAnsi="Times New Roman" w:cs="Times New Roman"/>
          <w:sz w:val="24"/>
          <w:szCs w:val="24"/>
        </w:rPr>
        <w:t xml:space="preserve">fino alla conclusione dell’anno scolastico 2020-2021, è assicurato in presenza sull'intero territorio nazionale lo svolgimento </w:t>
      </w:r>
      <w:bookmarkEnd w:id="3"/>
      <w:r w:rsidRPr="00682CE9">
        <w:rPr>
          <w:rFonts w:ascii="Times New Roman" w:hAnsi="Times New Roman" w:cs="Times New Roman"/>
          <w:sz w:val="24"/>
          <w:szCs w:val="24"/>
        </w:rPr>
        <w:t>dei servizi educativi per l'infanzia di cui all'</w:t>
      </w:r>
      <w:hyperlink r:id="rId11" w:anchor="id=10LX0000849570ART14,__m=document" w:history="1">
        <w:r w:rsidRPr="00682CE9">
          <w:rPr>
            <w:rFonts w:ascii="Times New Roman" w:hAnsi="Times New Roman" w:cs="Times New Roman"/>
            <w:sz w:val="24"/>
            <w:szCs w:val="24"/>
          </w:rPr>
          <w:t>articolo 2 del decreto legislativo 13 aprile 2017, n. 65</w:t>
        </w:r>
      </w:hyperlink>
      <w:r w:rsidR="00682CE9" w:rsidRPr="00682CE9">
        <w:rPr>
          <w:rFonts w:ascii="Times New Roman" w:hAnsi="Times New Roman" w:cs="Times New Roman"/>
          <w:sz w:val="24"/>
          <w:szCs w:val="24"/>
        </w:rPr>
        <w:t xml:space="preserve">, </w:t>
      </w:r>
      <w:r w:rsidRPr="00682CE9">
        <w:rPr>
          <w:rFonts w:ascii="Times New Roman" w:hAnsi="Times New Roman" w:cs="Times New Roman"/>
          <w:sz w:val="24"/>
          <w:szCs w:val="24"/>
        </w:rPr>
        <w:t>dell'attività scolastica e didattica</w:t>
      </w:r>
      <w:r w:rsidRPr="004A5313">
        <w:rPr>
          <w:rFonts w:ascii="Times New Roman" w:hAnsi="Times New Roman" w:cs="Times New Roman"/>
          <w:sz w:val="24"/>
          <w:szCs w:val="24"/>
        </w:rPr>
        <w:t xml:space="preserve"> della scuola dell'infanzia, della scuola primaria e della scuola secondaria di primo grado</w:t>
      </w:r>
      <w:r w:rsidR="00682CE9" w:rsidRPr="00D820C1">
        <w:rPr>
          <w:rFonts w:ascii="Times New Roman" w:hAnsi="Times New Roman" w:cs="Times New Roman"/>
          <w:sz w:val="24"/>
          <w:szCs w:val="24"/>
        </w:rPr>
        <w:t xml:space="preserve">, nonché </w:t>
      </w:r>
      <w:r w:rsidR="009A5C2C" w:rsidRPr="00D820C1">
        <w:rPr>
          <w:rFonts w:ascii="Times New Roman" w:hAnsi="Times New Roman" w:cs="Times New Roman"/>
          <w:sz w:val="24"/>
          <w:szCs w:val="24"/>
        </w:rPr>
        <w:t>delle attività scolastiche e didattiche della scuola secondaria di secondo grado</w:t>
      </w:r>
      <w:r w:rsidR="00221896" w:rsidRPr="00D820C1">
        <w:rPr>
          <w:rFonts w:ascii="Times New Roman" w:hAnsi="Times New Roman" w:cs="Times New Roman"/>
          <w:sz w:val="24"/>
          <w:szCs w:val="24"/>
        </w:rPr>
        <w:t xml:space="preserve"> di cui al comma 2,</w:t>
      </w:r>
      <w:r w:rsidR="00682CE9" w:rsidRPr="00D820C1">
        <w:rPr>
          <w:rFonts w:ascii="Times New Roman" w:hAnsi="Times New Roman" w:cs="Times New Roman"/>
          <w:sz w:val="24"/>
          <w:szCs w:val="24"/>
        </w:rPr>
        <w:t xml:space="preserve"> almeno</w:t>
      </w:r>
      <w:r w:rsidR="009A5C2C" w:rsidRPr="00D820C1">
        <w:rPr>
          <w:rFonts w:ascii="Times New Roman" w:hAnsi="Times New Roman" w:cs="Times New Roman"/>
          <w:sz w:val="24"/>
          <w:szCs w:val="24"/>
        </w:rPr>
        <w:t xml:space="preserve"> per il </w:t>
      </w:r>
      <w:r w:rsidR="00682CE9" w:rsidRPr="00D820C1">
        <w:rPr>
          <w:rFonts w:ascii="Times New Roman" w:hAnsi="Times New Roman" w:cs="Times New Roman"/>
          <w:sz w:val="24"/>
          <w:szCs w:val="24"/>
        </w:rPr>
        <w:t xml:space="preserve"> 50 per cento della popolazione studentesca</w:t>
      </w:r>
      <w:r w:rsidRPr="00D820C1">
        <w:rPr>
          <w:rFonts w:ascii="Times New Roman" w:hAnsi="Times New Roman" w:cs="Times New Roman"/>
          <w:sz w:val="24"/>
          <w:szCs w:val="24"/>
        </w:rPr>
        <w:t xml:space="preserve">. </w:t>
      </w:r>
      <w:r w:rsidR="009A5C2C" w:rsidRPr="00D820C1">
        <w:rPr>
          <w:rFonts w:ascii="Times New Roman" w:hAnsi="Times New Roman" w:cs="Times New Roman"/>
          <w:sz w:val="24"/>
          <w:szCs w:val="24"/>
        </w:rPr>
        <w:t>Le disposizioni di cui al primo periodo non possono essere derogate da provvedimenti dei Presidenti delle regioni e delle province autonome di Trento e Bolzano e dei Sindaci. La predetta deroga è consentita solo in casi di eccezionale e straordinaria necessità dovuta alla presenza di focolai o al rischio estremamente elevato di diffusione del virus SARS-CoV-2 o di sue varianti nella popolazione scolastica. I provvedimenti di deroga sono motivatamente adottati sentite le competenti autorità sanitarie e nel rispetto dei principi di adeguatezza e proporzionalità, anche con riferimento alla possibilità di limitarne l'applicazione a specifiche aree del territorio.</w:t>
      </w:r>
    </w:p>
    <w:p w14:paraId="5FF41379" w14:textId="7E69FF08" w:rsidR="001D66E0" w:rsidRPr="008403F1" w:rsidRDefault="001D66E0" w:rsidP="001D66E0">
      <w:pPr>
        <w:spacing w:before="160" w:line="240" w:lineRule="auto"/>
        <w:contextualSpacing/>
        <w:jc w:val="both"/>
        <w:rPr>
          <w:rFonts w:ascii="Times New Roman" w:hAnsi="Times New Roman" w:cs="Times New Roman"/>
          <w:sz w:val="24"/>
          <w:szCs w:val="24"/>
        </w:rPr>
      </w:pPr>
      <w:r w:rsidRPr="00D820C1">
        <w:rPr>
          <w:rFonts w:ascii="Times New Roman" w:hAnsi="Times New Roman" w:cs="Times New Roman"/>
          <w:sz w:val="24"/>
          <w:szCs w:val="24"/>
        </w:rPr>
        <w:lastRenderedPageBreak/>
        <w:t xml:space="preserve">2. </w:t>
      </w:r>
      <w:r>
        <w:rPr>
          <w:rFonts w:ascii="Times New Roman" w:hAnsi="Times New Roman" w:cs="Times New Roman"/>
          <w:sz w:val="24"/>
          <w:szCs w:val="24"/>
        </w:rPr>
        <w:t>L</w:t>
      </w:r>
      <w:r w:rsidRPr="004A5313">
        <w:rPr>
          <w:rFonts w:ascii="Times New Roman" w:hAnsi="Times New Roman" w:cs="Times New Roman"/>
          <w:sz w:val="24"/>
          <w:szCs w:val="24"/>
        </w:rPr>
        <w:t xml:space="preserve">e istituzioni scolastiche secondarie di secondo grado adottano forme flessibili nell'organizzazione dell'attività didattica, ai sensi degli </w:t>
      </w:r>
      <w:hyperlink r:id="rId12" w:anchor="id=10LX0000124418ART5,__m=document" w:history="1">
        <w:r w:rsidRPr="004A5313">
          <w:rPr>
            <w:rFonts w:ascii="Times New Roman" w:hAnsi="Times New Roman" w:cs="Times New Roman"/>
            <w:sz w:val="24"/>
            <w:szCs w:val="24"/>
          </w:rPr>
          <w:t>articoli 4</w:t>
        </w:r>
      </w:hyperlink>
      <w:r w:rsidRPr="004A5313">
        <w:rPr>
          <w:rFonts w:ascii="Times New Roman" w:hAnsi="Times New Roman" w:cs="Times New Roman"/>
          <w:sz w:val="24"/>
          <w:szCs w:val="24"/>
        </w:rPr>
        <w:t xml:space="preserve"> e </w:t>
      </w:r>
      <w:hyperlink r:id="rId13" w:anchor="id=10LX0000124418ART6,__m=document" w:history="1">
        <w:r w:rsidRPr="004A5313">
          <w:rPr>
            <w:rFonts w:ascii="Times New Roman" w:hAnsi="Times New Roman" w:cs="Times New Roman"/>
            <w:sz w:val="24"/>
            <w:szCs w:val="24"/>
          </w:rPr>
          <w:t>5 del decreto del Presidente della Repubblica 8 marzo 1999, n. 275</w:t>
        </w:r>
      </w:hyperlink>
      <w:r w:rsidRPr="008403F1">
        <w:rPr>
          <w:rFonts w:ascii="Times New Roman" w:hAnsi="Times New Roman" w:cs="Times New Roman"/>
          <w:sz w:val="24"/>
          <w:szCs w:val="24"/>
        </w:rPr>
        <w:t>, affinché</w:t>
      </w:r>
      <w:r w:rsidR="004E6809" w:rsidRPr="008403F1">
        <w:rPr>
          <w:rFonts w:ascii="Times New Roman" w:hAnsi="Times New Roman" w:cs="Times New Roman"/>
          <w:sz w:val="24"/>
          <w:szCs w:val="24"/>
        </w:rPr>
        <w:t>,</w:t>
      </w:r>
      <w:r w:rsidRPr="008403F1">
        <w:rPr>
          <w:rFonts w:ascii="Times New Roman" w:hAnsi="Times New Roman" w:cs="Times New Roman"/>
          <w:sz w:val="24"/>
          <w:szCs w:val="24"/>
        </w:rPr>
        <w:t xml:space="preserve"> </w:t>
      </w:r>
      <w:r w:rsidR="004E6809" w:rsidRPr="008403F1">
        <w:rPr>
          <w:rFonts w:ascii="Times New Roman" w:hAnsi="Times New Roman" w:cs="Times New Roman"/>
          <w:sz w:val="24"/>
          <w:szCs w:val="24"/>
        </w:rPr>
        <w:t xml:space="preserve">nella zona rossa, </w:t>
      </w:r>
      <w:r w:rsidRPr="008403F1">
        <w:rPr>
          <w:rFonts w:ascii="Times New Roman" w:hAnsi="Times New Roman" w:cs="Times New Roman"/>
          <w:sz w:val="24"/>
          <w:szCs w:val="24"/>
        </w:rPr>
        <w:t>sia garantita l'attività didattica in presenza ad almeno il 50</w:t>
      </w:r>
      <w:r w:rsidR="00AC288E" w:rsidRPr="008403F1">
        <w:rPr>
          <w:rFonts w:ascii="Times New Roman" w:hAnsi="Times New Roman" w:cs="Times New Roman"/>
          <w:sz w:val="24"/>
          <w:szCs w:val="24"/>
        </w:rPr>
        <w:t xml:space="preserve"> per cento</w:t>
      </w:r>
      <w:r w:rsidRPr="008403F1">
        <w:rPr>
          <w:rFonts w:ascii="Times New Roman" w:hAnsi="Times New Roman" w:cs="Times New Roman"/>
          <w:sz w:val="24"/>
          <w:szCs w:val="24"/>
        </w:rPr>
        <w:t xml:space="preserve">, e, fino a un massimo del 75 per cento, della popolazione studentesca, </w:t>
      </w:r>
      <w:r w:rsidR="004E6809" w:rsidRPr="008403F1">
        <w:rPr>
          <w:rFonts w:ascii="Times New Roman" w:hAnsi="Times New Roman" w:cs="Times New Roman"/>
          <w:sz w:val="24"/>
          <w:szCs w:val="24"/>
        </w:rPr>
        <w:t xml:space="preserve">e, nelle zone gialla e arancione, </w:t>
      </w:r>
      <w:r w:rsidR="00AC288E" w:rsidRPr="008403F1">
        <w:rPr>
          <w:rFonts w:ascii="Times New Roman" w:hAnsi="Times New Roman" w:cs="Times New Roman"/>
          <w:sz w:val="24"/>
          <w:szCs w:val="24"/>
        </w:rPr>
        <w:t>ad almeno il 60</w:t>
      </w:r>
      <w:r w:rsidRPr="008403F1">
        <w:rPr>
          <w:rFonts w:ascii="Times New Roman" w:hAnsi="Times New Roman" w:cs="Times New Roman"/>
          <w:sz w:val="24"/>
          <w:szCs w:val="24"/>
        </w:rPr>
        <w:t xml:space="preserve"> per cento e fino al 100 per cento </w:t>
      </w:r>
      <w:r w:rsidR="00AC288E" w:rsidRPr="008403F1">
        <w:rPr>
          <w:rFonts w:ascii="Times New Roman" w:hAnsi="Times New Roman" w:cs="Times New Roman"/>
          <w:sz w:val="24"/>
          <w:szCs w:val="24"/>
        </w:rPr>
        <w:t>del</w:t>
      </w:r>
      <w:r w:rsidR="004E6809" w:rsidRPr="008403F1">
        <w:rPr>
          <w:rFonts w:ascii="Times New Roman" w:hAnsi="Times New Roman" w:cs="Times New Roman"/>
          <w:sz w:val="24"/>
          <w:szCs w:val="24"/>
        </w:rPr>
        <w:t>la popolazione studentesca</w:t>
      </w:r>
      <w:r w:rsidRPr="008403F1">
        <w:rPr>
          <w:rFonts w:ascii="Times New Roman" w:hAnsi="Times New Roman" w:cs="Times New Roman"/>
          <w:sz w:val="24"/>
          <w:szCs w:val="24"/>
        </w:rPr>
        <w:t>. La restante parte della popolazione studentesca delle predette istituzioni scolastiche si avvale della didattica a distanza.</w:t>
      </w:r>
    </w:p>
    <w:p w14:paraId="31BD1F38" w14:textId="0F4E2EA5" w:rsidR="002269CE" w:rsidRPr="008403F1" w:rsidRDefault="00525982" w:rsidP="001D66E0">
      <w:pPr>
        <w:spacing w:before="160" w:line="240" w:lineRule="auto"/>
        <w:contextualSpacing/>
        <w:jc w:val="both"/>
        <w:rPr>
          <w:rFonts w:ascii="Times New Roman" w:hAnsi="Times New Roman" w:cs="Times New Roman"/>
          <w:sz w:val="24"/>
          <w:szCs w:val="24"/>
        </w:rPr>
      </w:pPr>
      <w:r w:rsidRPr="008403F1">
        <w:rPr>
          <w:rFonts w:ascii="Times New Roman" w:hAnsi="Times New Roman" w:cs="Times New Roman"/>
          <w:sz w:val="24"/>
          <w:szCs w:val="24"/>
        </w:rPr>
        <w:t>3</w:t>
      </w:r>
      <w:r w:rsidR="002269CE" w:rsidRPr="008403F1">
        <w:rPr>
          <w:rFonts w:ascii="Times New Roman" w:hAnsi="Times New Roman" w:cs="Times New Roman"/>
          <w:sz w:val="24"/>
          <w:szCs w:val="24"/>
        </w:rPr>
        <w:t xml:space="preserve">. </w:t>
      </w:r>
      <w:r w:rsidR="00F06567" w:rsidRPr="008403F1">
        <w:rPr>
          <w:rFonts w:ascii="Times New Roman" w:hAnsi="Times New Roman" w:cs="Times New Roman"/>
          <w:sz w:val="24"/>
          <w:szCs w:val="24"/>
        </w:rPr>
        <w:t>Nella zona rossa</w:t>
      </w:r>
      <w:r w:rsidR="002269CE" w:rsidRPr="008403F1">
        <w:rPr>
          <w:rFonts w:ascii="Times New Roman" w:hAnsi="Times New Roman" w:cs="Times New Roman"/>
          <w:sz w:val="24"/>
          <w:szCs w:val="24"/>
        </w:rPr>
        <w:t>, resta sempre garantita la possibilità di svolgere attività in presenza qualora sia necessario l'uso di laboratori o per mantenere una relazione educativa che realizzi l'effettiva inclusione scolastica degli alunni con disabilità e con bisogni educativi speciali, secondo quanto previsto dal decreto del Ministro dell'istruzione n. 89 del 7 agosto 2020 e dall'ordinanza del Ministro dell'istruzione n. 134 del 9 ottobre 2020, garantendo comunque il collegamento telematico con gli alunni della classe che sono in didattica digitale integrata.</w:t>
      </w:r>
    </w:p>
    <w:p w14:paraId="30697DAE" w14:textId="4176ED0A" w:rsidR="00C2329D" w:rsidRPr="008403F1" w:rsidRDefault="00525982" w:rsidP="001D66E0">
      <w:pPr>
        <w:shd w:val="clear" w:color="auto" w:fill="FFFFFF"/>
        <w:tabs>
          <w:tab w:val="left" w:pos="426"/>
        </w:tabs>
        <w:spacing w:before="160" w:line="240" w:lineRule="auto"/>
        <w:contextualSpacing/>
        <w:jc w:val="both"/>
        <w:rPr>
          <w:rFonts w:ascii="Times New Roman" w:eastAsia="Times New Roman" w:hAnsi="Times New Roman" w:cs="Times New Roman"/>
          <w:color w:val="000000"/>
          <w:sz w:val="24"/>
          <w:szCs w:val="24"/>
        </w:rPr>
      </w:pPr>
      <w:r w:rsidRPr="008403F1">
        <w:rPr>
          <w:rFonts w:ascii="Times New Roman" w:eastAsia="Times New Roman" w:hAnsi="Times New Roman" w:cs="Times New Roman"/>
          <w:color w:val="000000"/>
          <w:sz w:val="24"/>
          <w:szCs w:val="24"/>
        </w:rPr>
        <w:t>4</w:t>
      </w:r>
      <w:r w:rsidR="00C2329D" w:rsidRPr="008403F1">
        <w:rPr>
          <w:rFonts w:ascii="Times New Roman" w:eastAsia="Times New Roman" w:hAnsi="Times New Roman" w:cs="Times New Roman"/>
          <w:color w:val="000000"/>
          <w:sz w:val="24"/>
          <w:szCs w:val="24"/>
        </w:rPr>
        <w:t>. Dal 26 aprile 2021 e fino al 31 luglio 2021, nelle zone gialla e arancione, le attività didattiche e curriculari delle università sono svolte prioritariamente in presenza secondo i piani di organizzazione della didattica e delle attività curricolari</w:t>
      </w:r>
      <w:r w:rsidR="00C2329D" w:rsidRPr="008403F1">
        <w:rPr>
          <w:rFonts w:ascii="Times New Roman" w:eastAsia="Times New Roman" w:hAnsi="Times New Roman" w:cs="Times New Roman"/>
          <w:color w:val="000000" w:themeColor="text1"/>
          <w:sz w:val="24"/>
          <w:szCs w:val="24"/>
          <w:lang w:eastAsia="it-IT"/>
        </w:rPr>
        <w:t xml:space="preserve"> predisposti n</w:t>
      </w:r>
      <w:r w:rsidR="00C2329D" w:rsidRPr="008403F1">
        <w:rPr>
          <w:rFonts w:ascii="Times New Roman" w:eastAsia="Times New Roman" w:hAnsi="Times New Roman" w:cs="Times New Roman"/>
          <w:sz w:val="24"/>
          <w:szCs w:val="24"/>
          <w:lang w:eastAsia="it-IT"/>
        </w:rPr>
        <w:t>e</w:t>
      </w:r>
      <w:r w:rsidR="001D66E0" w:rsidRPr="008403F1">
        <w:rPr>
          <w:rFonts w:ascii="Times New Roman" w:eastAsia="Times New Roman" w:hAnsi="Times New Roman" w:cs="Times New Roman"/>
          <w:sz w:val="24"/>
          <w:szCs w:val="24"/>
          <w:lang w:eastAsia="it-IT"/>
        </w:rPr>
        <w:t xml:space="preserve">l rispetto delle linee guida e </w:t>
      </w:r>
      <w:r w:rsidR="00C2329D" w:rsidRPr="008403F1">
        <w:rPr>
          <w:rFonts w:ascii="Times New Roman" w:eastAsia="Times New Roman" w:hAnsi="Times New Roman" w:cs="Times New Roman"/>
          <w:sz w:val="24"/>
          <w:szCs w:val="24"/>
          <w:lang w:eastAsia="it-IT"/>
        </w:rPr>
        <w:t xml:space="preserve">dei protocolli di sicurezza di cui ai provvedimenti adottati in attuazione </w:t>
      </w:r>
      <w:r w:rsidR="00C2329D" w:rsidRPr="008403F1">
        <w:rPr>
          <w:rFonts w:ascii="Times New Roman" w:eastAsia="Times New Roman" w:hAnsi="Times New Roman" w:cs="Times New Roman"/>
          <w:color w:val="000000"/>
          <w:sz w:val="24"/>
          <w:szCs w:val="24"/>
        </w:rPr>
        <w:t>dell'articolo 2, comma 1, del decreto-legge n. 19 del 2020. Nel medesimo periodo, nella zona rossa, i piani di organizzazione della didattica e delle attività curriculari di cui al primo periodo possono prevedere lo svolgimento in presenza delle attività formative degli insegnamenti relativi al primo anno dei corsi di studio ovvero delle attività formative rivolte a classi con ridotto numero di studenti. Sull’intero territorio nazionale, i medesimi piani di organizzazione della didattica e delle attività curriculari  prevedono, salva diversa valutazione delle università, lo svolgimento in presenza degli esami, delle prove e delle sedute di laurea, </w:t>
      </w:r>
      <w:r w:rsidR="00C2329D" w:rsidRPr="008403F1">
        <w:rPr>
          <w:rFonts w:ascii="Times New Roman" w:eastAsia="Times New Roman" w:hAnsi="Times New Roman" w:cs="Times New Roman"/>
          <w:color w:val="212121"/>
          <w:sz w:val="24"/>
          <w:szCs w:val="24"/>
        </w:rPr>
        <w:t>delle attività di orientamento e di tutorato</w:t>
      </w:r>
      <w:r w:rsidR="00C2329D" w:rsidRPr="008403F1">
        <w:rPr>
          <w:rFonts w:ascii="Times New Roman" w:eastAsia="Times New Roman" w:hAnsi="Times New Roman" w:cs="Times New Roman"/>
          <w:color w:val="000000"/>
          <w:sz w:val="24"/>
          <w:szCs w:val="24"/>
        </w:rPr>
        <w:t>, delle attività dei laboratori, nonché l’apertura delle biblioteche, delle sale lettura e delle sale studio, tenendo conto anche delle specifiche esigenze formative degli studenti con disabilità e degli studenti con disturbi specifici dell'apprendimento.</w:t>
      </w:r>
    </w:p>
    <w:p w14:paraId="5A075586" w14:textId="58C16D62" w:rsidR="00C2329D" w:rsidRPr="008403F1" w:rsidRDefault="00525982" w:rsidP="001D66E0">
      <w:pPr>
        <w:shd w:val="clear" w:color="auto" w:fill="FFFFFF"/>
        <w:tabs>
          <w:tab w:val="left" w:pos="426"/>
        </w:tabs>
        <w:spacing w:before="160" w:line="240" w:lineRule="auto"/>
        <w:contextualSpacing/>
        <w:jc w:val="both"/>
        <w:rPr>
          <w:rFonts w:ascii="Times New Roman" w:eastAsia="Times New Roman" w:hAnsi="Times New Roman" w:cs="Times New Roman"/>
          <w:color w:val="000000"/>
          <w:sz w:val="24"/>
          <w:szCs w:val="24"/>
        </w:rPr>
      </w:pPr>
      <w:r w:rsidRPr="008403F1">
        <w:rPr>
          <w:rFonts w:ascii="Times New Roman" w:eastAsia="Times New Roman" w:hAnsi="Times New Roman" w:cs="Times New Roman"/>
          <w:color w:val="000000"/>
          <w:sz w:val="24"/>
          <w:szCs w:val="24"/>
        </w:rPr>
        <w:t>5</w:t>
      </w:r>
      <w:r w:rsidR="00C2329D" w:rsidRPr="008403F1">
        <w:rPr>
          <w:rFonts w:ascii="Times New Roman" w:eastAsia="Times New Roman" w:hAnsi="Times New Roman" w:cs="Times New Roman"/>
          <w:color w:val="000000"/>
          <w:sz w:val="24"/>
          <w:szCs w:val="24"/>
        </w:rPr>
        <w:t xml:space="preserve">. Le disposizioni </w:t>
      </w:r>
      <w:r w:rsidRPr="008403F1">
        <w:rPr>
          <w:rFonts w:ascii="Times New Roman" w:eastAsia="Times New Roman" w:hAnsi="Times New Roman" w:cs="Times New Roman"/>
          <w:color w:val="000000"/>
          <w:sz w:val="24"/>
          <w:szCs w:val="24"/>
        </w:rPr>
        <w:t>del comma 4</w:t>
      </w:r>
      <w:r w:rsidR="00C2329D" w:rsidRPr="008403F1">
        <w:rPr>
          <w:rFonts w:ascii="Times New Roman" w:eastAsia="Times New Roman" w:hAnsi="Times New Roman" w:cs="Times New Roman"/>
          <w:color w:val="000000"/>
          <w:sz w:val="24"/>
          <w:szCs w:val="24"/>
        </w:rPr>
        <w:t xml:space="preserve"> si applicano, per quanto compatibili, anche alle Istituzioni di alta formazione artistica musicale e coreutica, ferme restando le attività che devono necessariamente svolgersi in presenza, sentito il Comitato Universitario Regionale di riferimento che può acquisire il parere, per i Conservatori di Musica, del Comitato Territoriale di Coordinamento (CO.TE.CO.) e, per le Accademie e gli ISIA, della competente Conferenza dei Direttori.</w:t>
      </w:r>
    </w:p>
    <w:p w14:paraId="6E4CB39A" w14:textId="6569917F" w:rsidR="00046749" w:rsidRPr="006A5D98" w:rsidRDefault="00046749" w:rsidP="001D66E0">
      <w:pPr>
        <w:shd w:val="clear" w:color="auto" w:fill="FFFFFF"/>
        <w:tabs>
          <w:tab w:val="left" w:pos="426"/>
        </w:tabs>
        <w:spacing w:before="160" w:line="240" w:lineRule="auto"/>
        <w:contextualSpacing/>
        <w:jc w:val="both"/>
        <w:rPr>
          <w:rFonts w:ascii="Times New Roman" w:eastAsia="Times New Roman" w:hAnsi="Times New Roman" w:cs="Times New Roman"/>
          <w:color w:val="000000"/>
          <w:sz w:val="24"/>
          <w:szCs w:val="24"/>
        </w:rPr>
      </w:pPr>
    </w:p>
    <w:p w14:paraId="51EEB582" w14:textId="77777777" w:rsidR="001D66E0" w:rsidRDefault="001D66E0" w:rsidP="001D66E0">
      <w:pPr>
        <w:spacing w:before="160" w:line="240" w:lineRule="auto"/>
        <w:contextualSpacing/>
        <w:jc w:val="center"/>
        <w:rPr>
          <w:rFonts w:ascii="Times New Roman" w:eastAsia="Times New Roman" w:hAnsi="Times New Roman" w:cs="Times New Roman"/>
          <w:b/>
          <w:color w:val="000000" w:themeColor="text1"/>
          <w:sz w:val="24"/>
          <w:szCs w:val="24"/>
          <w:lang w:eastAsia="it-IT"/>
        </w:rPr>
      </w:pPr>
    </w:p>
    <w:p w14:paraId="1EC79A96" w14:textId="39DC4278" w:rsidR="00F06567" w:rsidRPr="00D36C6D" w:rsidRDefault="00F06567" w:rsidP="001D66E0">
      <w:pPr>
        <w:spacing w:before="160" w:line="240" w:lineRule="auto"/>
        <w:contextualSpacing/>
        <w:jc w:val="center"/>
        <w:rPr>
          <w:rFonts w:ascii="Times New Roman" w:eastAsia="Times New Roman" w:hAnsi="Times New Roman" w:cs="Times New Roman"/>
          <w:b/>
          <w:color w:val="000000" w:themeColor="text1"/>
          <w:sz w:val="24"/>
          <w:szCs w:val="24"/>
          <w:lang w:eastAsia="it-IT"/>
        </w:rPr>
      </w:pPr>
      <w:r w:rsidRPr="00D36C6D">
        <w:rPr>
          <w:rFonts w:ascii="Times New Roman" w:eastAsia="Times New Roman" w:hAnsi="Times New Roman" w:cs="Times New Roman"/>
          <w:b/>
          <w:color w:val="000000" w:themeColor="text1"/>
          <w:sz w:val="24"/>
          <w:szCs w:val="24"/>
          <w:lang w:eastAsia="it-IT"/>
        </w:rPr>
        <w:t>ART.</w:t>
      </w:r>
      <w:r w:rsidR="00AF68DC">
        <w:rPr>
          <w:rFonts w:ascii="Times New Roman" w:eastAsia="Times New Roman" w:hAnsi="Times New Roman" w:cs="Times New Roman"/>
          <w:b/>
          <w:color w:val="000000" w:themeColor="text1"/>
          <w:sz w:val="24"/>
          <w:szCs w:val="24"/>
          <w:lang w:eastAsia="it-IT"/>
        </w:rPr>
        <w:t xml:space="preserve"> </w:t>
      </w:r>
      <w:r w:rsidR="00662B83">
        <w:rPr>
          <w:rFonts w:ascii="Times New Roman" w:eastAsia="Times New Roman" w:hAnsi="Times New Roman" w:cs="Times New Roman"/>
          <w:b/>
          <w:color w:val="000000" w:themeColor="text1"/>
          <w:sz w:val="24"/>
          <w:szCs w:val="24"/>
          <w:lang w:eastAsia="it-IT"/>
        </w:rPr>
        <w:t>5</w:t>
      </w:r>
    </w:p>
    <w:p w14:paraId="6A8240EF" w14:textId="77777777" w:rsidR="00F06567" w:rsidRPr="00D36C6D" w:rsidRDefault="00F06567" w:rsidP="001D66E0">
      <w:pPr>
        <w:spacing w:before="160" w:line="240" w:lineRule="auto"/>
        <w:contextualSpacing/>
        <w:jc w:val="center"/>
        <w:rPr>
          <w:rFonts w:ascii="Times New Roman" w:eastAsia="Times New Roman" w:hAnsi="Times New Roman" w:cs="Times New Roman"/>
          <w:b/>
          <w:i/>
          <w:color w:val="000000" w:themeColor="text1"/>
          <w:sz w:val="24"/>
          <w:szCs w:val="24"/>
          <w:lang w:eastAsia="it-IT"/>
        </w:rPr>
      </w:pPr>
      <w:r w:rsidRPr="00D36C6D">
        <w:rPr>
          <w:rFonts w:ascii="Times New Roman" w:eastAsia="Times New Roman" w:hAnsi="Times New Roman" w:cs="Times New Roman"/>
          <w:b/>
          <w:i/>
          <w:color w:val="000000" w:themeColor="text1"/>
          <w:sz w:val="24"/>
          <w:szCs w:val="24"/>
          <w:lang w:eastAsia="it-IT"/>
        </w:rPr>
        <w:t>(Attività dei servizi di ristorazione)</w:t>
      </w:r>
    </w:p>
    <w:p w14:paraId="1B037654" w14:textId="77777777" w:rsidR="001D66E0" w:rsidRDefault="001D66E0" w:rsidP="001D66E0">
      <w:pPr>
        <w:spacing w:before="160" w:line="240" w:lineRule="auto"/>
        <w:contextualSpacing/>
        <w:jc w:val="both"/>
        <w:rPr>
          <w:rFonts w:ascii="Times New Roman" w:eastAsia="Times New Roman" w:hAnsi="Times New Roman" w:cs="Times New Roman"/>
          <w:color w:val="000000" w:themeColor="text1"/>
          <w:sz w:val="24"/>
          <w:szCs w:val="24"/>
          <w:lang w:eastAsia="it-IT"/>
        </w:rPr>
      </w:pPr>
    </w:p>
    <w:p w14:paraId="42A7BE7C" w14:textId="56A53588" w:rsidR="00F06567" w:rsidRPr="006D7B6F" w:rsidRDefault="00F06567" w:rsidP="001D66E0">
      <w:pPr>
        <w:spacing w:before="160" w:line="240" w:lineRule="auto"/>
        <w:contextualSpacing/>
        <w:jc w:val="both"/>
        <w:rPr>
          <w:rFonts w:ascii="Times New Roman" w:eastAsia="Times New Roman" w:hAnsi="Times New Roman" w:cs="Times New Roman"/>
          <w:color w:val="000000" w:themeColor="text1"/>
          <w:sz w:val="24"/>
          <w:szCs w:val="24"/>
          <w:lang w:eastAsia="it-IT"/>
        </w:rPr>
      </w:pPr>
      <w:r w:rsidRPr="001D66E0">
        <w:rPr>
          <w:rFonts w:ascii="Times New Roman" w:eastAsia="Times New Roman" w:hAnsi="Times New Roman" w:cs="Times New Roman"/>
          <w:color w:val="000000" w:themeColor="text1"/>
          <w:sz w:val="24"/>
          <w:szCs w:val="24"/>
          <w:lang w:eastAsia="it-IT"/>
        </w:rPr>
        <w:t xml:space="preserve">1. Dal 26 aprile 2021, nella zona gialla </w:t>
      </w:r>
      <w:r w:rsidR="009C7DBB" w:rsidRPr="001D66E0">
        <w:rPr>
          <w:rFonts w:ascii="Times New Roman" w:eastAsia="Times New Roman" w:hAnsi="Times New Roman" w:cs="Times New Roman"/>
          <w:color w:val="000000" w:themeColor="text1"/>
          <w:sz w:val="24"/>
          <w:szCs w:val="24"/>
          <w:lang w:eastAsia="it-IT"/>
        </w:rPr>
        <w:t xml:space="preserve">sono consentite </w:t>
      </w:r>
      <w:r w:rsidRPr="001D66E0">
        <w:rPr>
          <w:rFonts w:ascii="Times New Roman" w:eastAsia="Times New Roman" w:hAnsi="Times New Roman" w:cs="Times New Roman"/>
          <w:color w:val="000000" w:themeColor="text1"/>
          <w:sz w:val="24"/>
          <w:szCs w:val="24"/>
          <w:lang w:eastAsia="it-IT"/>
        </w:rPr>
        <w:t xml:space="preserve">le attività dei servizi di </w:t>
      </w:r>
      <w:r w:rsidR="00573621" w:rsidRPr="001D66E0">
        <w:rPr>
          <w:rFonts w:ascii="Times New Roman" w:eastAsia="Times New Roman" w:hAnsi="Times New Roman" w:cs="Times New Roman"/>
          <w:color w:val="000000" w:themeColor="text1"/>
          <w:sz w:val="24"/>
          <w:szCs w:val="24"/>
          <w:lang w:eastAsia="it-IT"/>
        </w:rPr>
        <w:t>ristorazione con</w:t>
      </w:r>
      <w:r w:rsidRPr="001D66E0">
        <w:rPr>
          <w:rFonts w:ascii="Times New Roman" w:eastAsia="Times New Roman" w:hAnsi="Times New Roman" w:cs="Times New Roman"/>
          <w:color w:val="000000" w:themeColor="text1"/>
          <w:sz w:val="24"/>
          <w:szCs w:val="24"/>
          <w:lang w:eastAsia="it-IT"/>
        </w:rPr>
        <w:t xml:space="preserve"> </w:t>
      </w:r>
      <w:r w:rsidR="004D55E2" w:rsidRPr="001D66E0">
        <w:rPr>
          <w:rFonts w:ascii="Times New Roman" w:eastAsia="Times New Roman" w:hAnsi="Times New Roman" w:cs="Times New Roman"/>
          <w:color w:val="000000" w:themeColor="text1"/>
          <w:sz w:val="24"/>
          <w:szCs w:val="24"/>
          <w:lang w:eastAsia="it-IT"/>
        </w:rPr>
        <w:t>consumo al tavolo</w:t>
      </w:r>
      <w:r w:rsidRPr="001D66E0">
        <w:rPr>
          <w:rFonts w:ascii="Times New Roman" w:eastAsia="Times New Roman" w:hAnsi="Times New Roman" w:cs="Times New Roman"/>
          <w:color w:val="000000" w:themeColor="text1"/>
          <w:sz w:val="24"/>
          <w:szCs w:val="24"/>
          <w:lang w:eastAsia="it-IT"/>
        </w:rPr>
        <w:t xml:space="preserve"> </w:t>
      </w:r>
      <w:r w:rsidR="00221896" w:rsidRPr="001D66E0">
        <w:rPr>
          <w:rFonts w:ascii="Times New Roman" w:eastAsia="Times New Roman" w:hAnsi="Times New Roman" w:cs="Times New Roman"/>
          <w:color w:val="000000" w:themeColor="text1"/>
          <w:sz w:val="24"/>
          <w:szCs w:val="24"/>
          <w:lang w:eastAsia="it-IT"/>
        </w:rPr>
        <w:t xml:space="preserve">esclusivamente </w:t>
      </w:r>
      <w:r w:rsidRPr="001D66E0">
        <w:rPr>
          <w:rFonts w:ascii="Times New Roman" w:eastAsia="Times New Roman" w:hAnsi="Times New Roman" w:cs="Times New Roman"/>
          <w:color w:val="000000" w:themeColor="text1"/>
          <w:sz w:val="24"/>
          <w:szCs w:val="24"/>
          <w:lang w:eastAsia="it-IT"/>
        </w:rPr>
        <w:t>all’aperto</w:t>
      </w:r>
      <w:r w:rsidR="004D55E2" w:rsidRPr="001D66E0">
        <w:rPr>
          <w:rFonts w:ascii="Times New Roman" w:eastAsia="Times New Roman" w:hAnsi="Times New Roman" w:cs="Times New Roman"/>
          <w:color w:val="000000" w:themeColor="text1"/>
          <w:sz w:val="24"/>
          <w:szCs w:val="24"/>
          <w:lang w:eastAsia="it-IT"/>
        </w:rPr>
        <w:t>,</w:t>
      </w:r>
      <w:r w:rsidR="00573621" w:rsidRPr="001D66E0">
        <w:rPr>
          <w:rFonts w:ascii="Times New Roman" w:eastAsia="Times New Roman" w:hAnsi="Times New Roman" w:cs="Times New Roman"/>
          <w:color w:val="000000" w:themeColor="text1"/>
          <w:sz w:val="24"/>
          <w:szCs w:val="24"/>
          <w:lang w:eastAsia="it-IT"/>
        </w:rPr>
        <w:t xml:space="preserve"> anche a cena, n</w:t>
      </w:r>
      <w:r w:rsidRPr="001D66E0">
        <w:rPr>
          <w:rFonts w:ascii="Times New Roman" w:eastAsia="Times New Roman" w:hAnsi="Times New Roman" w:cs="Times New Roman"/>
          <w:color w:val="000000" w:themeColor="text1"/>
          <w:sz w:val="24"/>
          <w:szCs w:val="24"/>
          <w:lang w:eastAsia="it-IT"/>
        </w:rPr>
        <w:t xml:space="preserve">el rispetto dei </w:t>
      </w:r>
      <w:r w:rsidRPr="001B5DBF">
        <w:rPr>
          <w:rFonts w:ascii="Times New Roman" w:eastAsia="Times New Roman" w:hAnsi="Times New Roman" w:cs="Times New Roman"/>
          <w:color w:val="000000" w:themeColor="text1"/>
          <w:sz w:val="24"/>
          <w:szCs w:val="24"/>
          <w:lang w:eastAsia="it-IT"/>
        </w:rPr>
        <w:t>limiti</w:t>
      </w:r>
      <w:r w:rsidR="001D66E0" w:rsidRPr="001B5DBF">
        <w:rPr>
          <w:rFonts w:ascii="Times New Roman" w:eastAsia="Times New Roman" w:hAnsi="Times New Roman" w:cs="Times New Roman"/>
          <w:color w:val="000000" w:themeColor="text1"/>
          <w:sz w:val="24"/>
          <w:szCs w:val="24"/>
          <w:lang w:eastAsia="it-IT"/>
        </w:rPr>
        <w:t xml:space="preserve"> orari</w:t>
      </w:r>
      <w:r w:rsidR="00573621" w:rsidRPr="001D66E0">
        <w:rPr>
          <w:rFonts w:ascii="Times New Roman" w:eastAsia="Times New Roman" w:hAnsi="Times New Roman" w:cs="Times New Roman"/>
          <w:b/>
          <w:color w:val="000000" w:themeColor="text1"/>
          <w:sz w:val="24"/>
          <w:szCs w:val="24"/>
          <w:lang w:eastAsia="it-IT"/>
        </w:rPr>
        <w:t xml:space="preserve"> </w:t>
      </w:r>
      <w:r w:rsidR="00573621" w:rsidRPr="001D66E0">
        <w:rPr>
          <w:rFonts w:ascii="Times New Roman" w:eastAsia="Times New Roman" w:hAnsi="Times New Roman" w:cs="Times New Roman"/>
          <w:color w:val="000000" w:themeColor="text1"/>
          <w:sz w:val="24"/>
          <w:szCs w:val="24"/>
          <w:lang w:eastAsia="it-IT"/>
        </w:rPr>
        <w:t xml:space="preserve">agli spostamenti di cui ai provvedimenti adottati in attuazione dell’articolo 2, comma 1, del decreto-legge n. 19 del 2020, nonché delle modalità previste dai medesimi provvedimenti </w:t>
      </w:r>
      <w:r w:rsidRPr="001D66E0">
        <w:rPr>
          <w:rFonts w:ascii="Times New Roman" w:eastAsia="Times New Roman" w:hAnsi="Times New Roman" w:cs="Times New Roman"/>
          <w:sz w:val="24"/>
          <w:szCs w:val="24"/>
          <w:lang w:eastAsia="it-IT"/>
        </w:rPr>
        <w:t xml:space="preserve">e </w:t>
      </w:r>
      <w:r w:rsidR="00573621" w:rsidRPr="001D66E0">
        <w:rPr>
          <w:rFonts w:ascii="Times New Roman" w:eastAsia="Times New Roman" w:hAnsi="Times New Roman" w:cs="Times New Roman"/>
          <w:sz w:val="24"/>
          <w:szCs w:val="24"/>
          <w:lang w:eastAsia="it-IT"/>
        </w:rPr>
        <w:t xml:space="preserve">dai </w:t>
      </w:r>
      <w:r w:rsidRPr="001D66E0">
        <w:rPr>
          <w:rFonts w:ascii="Times New Roman" w:eastAsia="Times New Roman" w:hAnsi="Times New Roman" w:cs="Times New Roman"/>
          <w:sz w:val="24"/>
          <w:szCs w:val="24"/>
          <w:lang w:eastAsia="it-IT"/>
        </w:rPr>
        <w:t>protocolli e</w:t>
      </w:r>
      <w:r w:rsidR="00573621" w:rsidRPr="001D66E0">
        <w:rPr>
          <w:rFonts w:ascii="Times New Roman" w:eastAsia="Times New Roman" w:hAnsi="Times New Roman" w:cs="Times New Roman"/>
          <w:sz w:val="24"/>
          <w:szCs w:val="24"/>
          <w:lang w:eastAsia="it-IT"/>
        </w:rPr>
        <w:t xml:space="preserve"> dalle</w:t>
      </w:r>
      <w:r w:rsidRPr="001D66E0">
        <w:rPr>
          <w:rFonts w:ascii="Times New Roman" w:eastAsia="Times New Roman" w:hAnsi="Times New Roman" w:cs="Times New Roman"/>
          <w:sz w:val="24"/>
          <w:szCs w:val="24"/>
          <w:lang w:eastAsia="it-IT"/>
        </w:rPr>
        <w:t xml:space="preserve"> linee guida </w:t>
      </w:r>
      <w:r w:rsidR="00573621" w:rsidRPr="001D66E0">
        <w:rPr>
          <w:rFonts w:ascii="Times New Roman" w:eastAsia="Times New Roman" w:hAnsi="Times New Roman" w:cs="Times New Roman"/>
          <w:sz w:val="24"/>
          <w:szCs w:val="24"/>
          <w:lang w:eastAsia="it-IT"/>
        </w:rPr>
        <w:t xml:space="preserve">agli stessi </w:t>
      </w:r>
      <w:r w:rsidRPr="001D66E0">
        <w:rPr>
          <w:rFonts w:ascii="Times New Roman" w:eastAsia="Times New Roman" w:hAnsi="Times New Roman" w:cs="Times New Roman"/>
          <w:sz w:val="24"/>
          <w:szCs w:val="24"/>
          <w:lang w:eastAsia="it-IT"/>
        </w:rPr>
        <w:t>allegati ai medesimi provvedimenti</w:t>
      </w:r>
      <w:r w:rsidR="00573621" w:rsidRPr="001D66E0">
        <w:rPr>
          <w:rFonts w:ascii="Times New Roman" w:eastAsia="Times New Roman" w:hAnsi="Times New Roman" w:cs="Times New Roman"/>
          <w:color w:val="FF0000"/>
          <w:sz w:val="24"/>
          <w:szCs w:val="24"/>
          <w:lang w:eastAsia="it-IT"/>
        </w:rPr>
        <w:t xml:space="preserve">. </w:t>
      </w:r>
      <w:r w:rsidRPr="001D66E0">
        <w:rPr>
          <w:rFonts w:ascii="Times New Roman" w:eastAsia="Times New Roman" w:hAnsi="Times New Roman" w:cs="Times New Roman"/>
          <w:color w:val="000000" w:themeColor="text1"/>
          <w:sz w:val="24"/>
          <w:szCs w:val="24"/>
          <w:lang w:eastAsia="it-IT"/>
        </w:rPr>
        <w:t>Resta consentita senza limiti di orario la ristorazione negli alberghi e in altre strutture ricettive limitatamente ai propri clienti, che siano ivi alloggiati.</w:t>
      </w:r>
    </w:p>
    <w:p w14:paraId="0C3FAED9" w14:textId="36AADA54" w:rsidR="004D55E2" w:rsidRPr="001D66E0" w:rsidRDefault="004D55E2" w:rsidP="001D66E0">
      <w:pPr>
        <w:spacing w:before="160" w:line="240" w:lineRule="auto"/>
        <w:contextualSpacing/>
        <w:jc w:val="both"/>
        <w:rPr>
          <w:rFonts w:ascii="Times New Roman" w:eastAsia="Times New Roman" w:hAnsi="Times New Roman" w:cs="Times New Roman"/>
          <w:color w:val="000000" w:themeColor="text1"/>
          <w:sz w:val="24"/>
          <w:szCs w:val="24"/>
          <w:lang w:eastAsia="it-IT"/>
        </w:rPr>
      </w:pPr>
      <w:r w:rsidRPr="006D7B6F">
        <w:rPr>
          <w:rFonts w:ascii="Times New Roman" w:eastAsia="Times New Roman" w:hAnsi="Times New Roman" w:cs="Times New Roman"/>
          <w:color w:val="000000" w:themeColor="text1"/>
          <w:sz w:val="24"/>
          <w:szCs w:val="24"/>
          <w:lang w:eastAsia="it-IT"/>
        </w:rPr>
        <w:t>2. Dal 1° giu</w:t>
      </w:r>
      <w:r w:rsidR="00536A6B" w:rsidRPr="006D7B6F">
        <w:rPr>
          <w:rFonts w:ascii="Times New Roman" w:eastAsia="Times New Roman" w:hAnsi="Times New Roman" w:cs="Times New Roman"/>
          <w:color w:val="000000" w:themeColor="text1"/>
          <w:sz w:val="24"/>
          <w:szCs w:val="24"/>
          <w:lang w:eastAsia="it-IT"/>
        </w:rPr>
        <w:t xml:space="preserve">gno, </w:t>
      </w:r>
      <w:r w:rsidRPr="006D7B6F">
        <w:rPr>
          <w:rFonts w:ascii="Times New Roman" w:eastAsia="Times New Roman" w:hAnsi="Times New Roman" w:cs="Times New Roman"/>
          <w:color w:val="000000" w:themeColor="text1"/>
          <w:sz w:val="24"/>
          <w:szCs w:val="24"/>
          <w:lang w:eastAsia="it-IT"/>
        </w:rPr>
        <w:t xml:space="preserve">nella zona gialla, le attività dei servizi di ristorazione sono consentite </w:t>
      </w:r>
      <w:r w:rsidR="001D66E0" w:rsidRPr="006D7B6F">
        <w:rPr>
          <w:rFonts w:ascii="Times New Roman" w:eastAsia="Times New Roman" w:hAnsi="Times New Roman" w:cs="Times New Roman"/>
          <w:color w:val="000000" w:themeColor="text1"/>
          <w:sz w:val="24"/>
          <w:szCs w:val="24"/>
          <w:lang w:eastAsia="it-IT"/>
        </w:rPr>
        <w:t xml:space="preserve">anche al chiuso, con consumo al tavolo, </w:t>
      </w:r>
      <w:r w:rsidR="00573621" w:rsidRPr="006D7B6F">
        <w:rPr>
          <w:rFonts w:ascii="Times New Roman" w:eastAsia="Times New Roman" w:hAnsi="Times New Roman" w:cs="Times New Roman"/>
          <w:color w:val="000000" w:themeColor="text1"/>
          <w:sz w:val="24"/>
          <w:szCs w:val="24"/>
          <w:lang w:eastAsia="it-IT"/>
        </w:rPr>
        <w:t>dalle ore 5:00 fino alle ore 18</w:t>
      </w:r>
      <w:r w:rsidRPr="006D7B6F">
        <w:rPr>
          <w:rFonts w:ascii="Times New Roman" w:eastAsia="Times New Roman" w:hAnsi="Times New Roman" w:cs="Times New Roman"/>
          <w:color w:val="000000" w:themeColor="text1"/>
          <w:sz w:val="24"/>
          <w:szCs w:val="24"/>
          <w:lang w:eastAsia="it-IT"/>
        </w:rPr>
        <w:t>:00</w:t>
      </w:r>
      <w:r w:rsidR="00573621" w:rsidRPr="006D7B6F">
        <w:rPr>
          <w:rFonts w:ascii="Times New Roman" w:eastAsia="Times New Roman" w:hAnsi="Times New Roman" w:cs="Times New Roman"/>
          <w:color w:val="000000" w:themeColor="text1"/>
          <w:sz w:val="24"/>
          <w:szCs w:val="24"/>
          <w:lang w:eastAsia="it-IT"/>
        </w:rPr>
        <w:t>, o fino a un diverso orario</w:t>
      </w:r>
      <w:r w:rsidR="00573621" w:rsidRPr="001D66E0">
        <w:rPr>
          <w:rFonts w:ascii="Times New Roman" w:eastAsia="Times New Roman" w:hAnsi="Times New Roman" w:cs="Times New Roman"/>
          <w:color w:val="000000" w:themeColor="text1"/>
          <w:sz w:val="24"/>
          <w:szCs w:val="24"/>
          <w:lang w:eastAsia="it-IT"/>
        </w:rPr>
        <w:t xml:space="preserve"> stabilito con deliberazione del Consiglio dei ministri di cui all’articolo 2, comma 1, del decreto-legge </w:t>
      </w:r>
      <w:r w:rsidR="00536A6B" w:rsidRPr="001D66E0">
        <w:rPr>
          <w:rFonts w:ascii="Times New Roman" w:eastAsia="Times New Roman" w:hAnsi="Times New Roman" w:cs="Times New Roman"/>
          <w:color w:val="000000" w:themeColor="text1"/>
          <w:sz w:val="24"/>
          <w:szCs w:val="24"/>
          <w:lang w:eastAsia="it-IT"/>
        </w:rPr>
        <w:t xml:space="preserve">n. 19 del 2020, come modificato dal presente decreto, </w:t>
      </w:r>
      <w:bookmarkStart w:id="4" w:name="_Hlk69543064"/>
      <w:r w:rsidRPr="001D66E0">
        <w:rPr>
          <w:rFonts w:ascii="Times New Roman" w:eastAsia="Times New Roman" w:hAnsi="Times New Roman" w:cs="Times New Roman"/>
          <w:color w:val="000000" w:themeColor="text1"/>
          <w:sz w:val="24"/>
          <w:szCs w:val="24"/>
          <w:lang w:eastAsia="it-IT"/>
        </w:rPr>
        <w:t xml:space="preserve">nel rispetto dei limiti e delle modalità previsti </w:t>
      </w:r>
      <w:r w:rsidR="00543C41" w:rsidRPr="001D66E0">
        <w:rPr>
          <w:rFonts w:ascii="Times New Roman" w:eastAsia="Times New Roman" w:hAnsi="Times New Roman" w:cs="Times New Roman"/>
          <w:color w:val="000000" w:themeColor="text1"/>
          <w:sz w:val="24"/>
          <w:szCs w:val="24"/>
          <w:lang w:eastAsia="it-IT"/>
        </w:rPr>
        <w:t xml:space="preserve">dai </w:t>
      </w:r>
      <w:r w:rsidR="002E152E" w:rsidRPr="001D66E0">
        <w:rPr>
          <w:rFonts w:ascii="Times New Roman" w:eastAsia="Times New Roman" w:hAnsi="Times New Roman" w:cs="Times New Roman"/>
          <w:color w:val="000000" w:themeColor="text1"/>
          <w:sz w:val="24"/>
          <w:szCs w:val="24"/>
          <w:lang w:eastAsia="it-IT"/>
        </w:rPr>
        <w:t>provvediment</w:t>
      </w:r>
      <w:r w:rsidR="00543C41" w:rsidRPr="001D66E0">
        <w:rPr>
          <w:rFonts w:ascii="Times New Roman" w:eastAsia="Times New Roman" w:hAnsi="Times New Roman" w:cs="Times New Roman"/>
          <w:color w:val="000000" w:themeColor="text1"/>
          <w:sz w:val="24"/>
          <w:szCs w:val="24"/>
          <w:lang w:eastAsia="it-IT"/>
        </w:rPr>
        <w:t>i</w:t>
      </w:r>
      <w:r w:rsidR="002E152E" w:rsidRPr="001D66E0">
        <w:rPr>
          <w:rFonts w:ascii="Times New Roman" w:eastAsia="Times New Roman" w:hAnsi="Times New Roman" w:cs="Times New Roman"/>
          <w:color w:val="000000" w:themeColor="text1"/>
          <w:sz w:val="24"/>
          <w:szCs w:val="24"/>
          <w:lang w:eastAsia="it-IT"/>
        </w:rPr>
        <w:t xml:space="preserve"> </w:t>
      </w:r>
      <w:r w:rsidRPr="001D66E0">
        <w:rPr>
          <w:rFonts w:ascii="Times New Roman" w:eastAsia="Times New Roman" w:hAnsi="Times New Roman" w:cs="Times New Roman"/>
          <w:color w:val="000000" w:themeColor="text1"/>
          <w:sz w:val="24"/>
          <w:szCs w:val="24"/>
          <w:lang w:eastAsia="it-IT"/>
        </w:rPr>
        <w:t xml:space="preserve">di cui all’articolo 2, comma 1, del decreto-legge n. 19 del 2020 e dai protocolli e </w:t>
      </w:r>
      <w:r w:rsidR="00536A6B" w:rsidRPr="001D66E0">
        <w:rPr>
          <w:rFonts w:ascii="Times New Roman" w:eastAsia="Times New Roman" w:hAnsi="Times New Roman" w:cs="Times New Roman"/>
          <w:color w:val="000000" w:themeColor="text1"/>
          <w:sz w:val="24"/>
          <w:szCs w:val="24"/>
          <w:lang w:eastAsia="it-IT"/>
        </w:rPr>
        <w:t xml:space="preserve">dalle </w:t>
      </w:r>
      <w:r w:rsidRPr="001D66E0">
        <w:rPr>
          <w:rFonts w:ascii="Times New Roman" w:eastAsia="Times New Roman" w:hAnsi="Times New Roman" w:cs="Times New Roman"/>
          <w:color w:val="000000" w:themeColor="text1"/>
          <w:sz w:val="24"/>
          <w:szCs w:val="24"/>
          <w:lang w:eastAsia="it-IT"/>
        </w:rPr>
        <w:t>linee guida allegati ai medesimi provvedimenti.</w:t>
      </w:r>
    </w:p>
    <w:bookmarkEnd w:id="4"/>
    <w:p w14:paraId="29A0AC6F" w14:textId="5791CF5B" w:rsidR="00F06567" w:rsidRPr="00D36C6D" w:rsidRDefault="00536A6B" w:rsidP="001D66E0">
      <w:pPr>
        <w:spacing w:before="160" w:line="240" w:lineRule="auto"/>
        <w:contextualSpacing/>
        <w:jc w:val="both"/>
        <w:rPr>
          <w:rFonts w:ascii="Times New Roman" w:eastAsia="Times New Roman" w:hAnsi="Times New Roman" w:cs="Times New Roman"/>
          <w:color w:val="000000" w:themeColor="text1"/>
          <w:sz w:val="24"/>
          <w:szCs w:val="24"/>
          <w:lang w:eastAsia="it-IT"/>
        </w:rPr>
      </w:pPr>
      <w:r w:rsidRPr="001D66E0">
        <w:rPr>
          <w:rFonts w:ascii="Times New Roman" w:eastAsia="Times New Roman" w:hAnsi="Times New Roman" w:cs="Times New Roman"/>
          <w:color w:val="000000" w:themeColor="text1"/>
          <w:sz w:val="24"/>
          <w:szCs w:val="24"/>
          <w:lang w:eastAsia="it-IT"/>
        </w:rPr>
        <w:t>3</w:t>
      </w:r>
      <w:r w:rsidR="00F06567" w:rsidRPr="001D66E0">
        <w:rPr>
          <w:rFonts w:ascii="Times New Roman" w:eastAsia="Times New Roman" w:hAnsi="Times New Roman" w:cs="Times New Roman"/>
          <w:color w:val="000000" w:themeColor="text1"/>
          <w:sz w:val="24"/>
          <w:szCs w:val="24"/>
          <w:lang w:eastAsia="it-IT"/>
        </w:rPr>
        <w:t>. Restano comunque aperti gli esercizi di somministrazione di alimenti e bevande siti nelle aree di servizio e rifornimento carburante situate lungo le autostrade, gli itinerari europei E45 e E55, negli ospedali e negli aeroporti, nei porti e negli interporti, con obbligo di assicurare in ogni caso il rispetto della distanza interpersonale di almeno un metro.</w:t>
      </w:r>
      <w:r w:rsidR="00F06567" w:rsidRPr="00D36C6D">
        <w:rPr>
          <w:rFonts w:ascii="Times New Roman" w:eastAsia="Times New Roman" w:hAnsi="Times New Roman" w:cs="Times New Roman"/>
          <w:color w:val="000000" w:themeColor="text1"/>
          <w:sz w:val="24"/>
          <w:szCs w:val="24"/>
          <w:lang w:eastAsia="it-IT"/>
        </w:rPr>
        <w:t xml:space="preserve"> </w:t>
      </w:r>
    </w:p>
    <w:p w14:paraId="40BDFEF5" w14:textId="77777777" w:rsidR="00F92BDD" w:rsidRPr="00C81497" w:rsidRDefault="00F92BDD" w:rsidP="001D66E0">
      <w:pPr>
        <w:spacing w:before="160" w:line="240" w:lineRule="auto"/>
        <w:ind w:left="360"/>
        <w:contextualSpacing/>
        <w:jc w:val="both"/>
        <w:rPr>
          <w:rFonts w:ascii="Times New Roman" w:eastAsia="Times New Roman" w:hAnsi="Times New Roman" w:cs="Times New Roman"/>
          <w:color w:val="000000" w:themeColor="text1"/>
          <w:sz w:val="24"/>
          <w:szCs w:val="24"/>
          <w:lang w:eastAsia="it-IT"/>
        </w:rPr>
      </w:pPr>
    </w:p>
    <w:p w14:paraId="68FF6EDC" w14:textId="77777777" w:rsidR="006D40C8" w:rsidRDefault="006D40C8" w:rsidP="001D66E0">
      <w:pPr>
        <w:spacing w:before="160" w:line="240" w:lineRule="auto"/>
        <w:ind w:left="360"/>
        <w:contextualSpacing/>
        <w:jc w:val="both"/>
        <w:rPr>
          <w:rFonts w:ascii="Times New Roman" w:eastAsia="Calibri" w:hAnsi="Times New Roman" w:cs="Times New Roman"/>
          <w:b/>
          <w:sz w:val="24"/>
          <w:highlight w:val="cyan"/>
        </w:rPr>
      </w:pPr>
    </w:p>
    <w:p w14:paraId="23B3584F" w14:textId="7AF6603B" w:rsidR="006D40C8" w:rsidRDefault="006D40C8" w:rsidP="001D66E0">
      <w:pPr>
        <w:spacing w:before="160" w:line="240" w:lineRule="auto"/>
        <w:contextualSpacing/>
        <w:jc w:val="center"/>
        <w:rPr>
          <w:rFonts w:ascii="Times New Roman" w:eastAsia="Calibri" w:hAnsi="Times New Roman" w:cs="Times New Roman"/>
          <w:b/>
          <w:sz w:val="24"/>
        </w:rPr>
      </w:pPr>
      <w:r w:rsidRPr="006D40C8">
        <w:rPr>
          <w:rFonts w:ascii="Times New Roman" w:eastAsia="Calibri" w:hAnsi="Times New Roman" w:cs="Times New Roman"/>
          <w:b/>
          <w:sz w:val="24"/>
        </w:rPr>
        <w:t>ART</w:t>
      </w:r>
      <w:r>
        <w:rPr>
          <w:rFonts w:ascii="Times New Roman" w:eastAsia="Calibri" w:hAnsi="Times New Roman" w:cs="Times New Roman"/>
          <w:b/>
          <w:sz w:val="24"/>
        </w:rPr>
        <w:t>.</w:t>
      </w:r>
      <w:r w:rsidRPr="006D40C8">
        <w:rPr>
          <w:rFonts w:ascii="Times New Roman" w:eastAsia="Calibri" w:hAnsi="Times New Roman" w:cs="Times New Roman"/>
          <w:b/>
          <w:sz w:val="24"/>
        </w:rPr>
        <w:t xml:space="preserve"> </w:t>
      </w:r>
      <w:r w:rsidR="00662B83">
        <w:rPr>
          <w:rFonts w:ascii="Times New Roman" w:eastAsia="Calibri" w:hAnsi="Times New Roman" w:cs="Times New Roman"/>
          <w:b/>
          <w:sz w:val="24"/>
        </w:rPr>
        <w:t>6</w:t>
      </w:r>
    </w:p>
    <w:p w14:paraId="58D6A73A" w14:textId="7CAB7EB9" w:rsidR="006B700A" w:rsidRDefault="006B700A" w:rsidP="001D66E0">
      <w:pPr>
        <w:spacing w:before="160" w:line="240" w:lineRule="auto"/>
        <w:contextualSpacing/>
        <w:jc w:val="center"/>
        <w:rPr>
          <w:rFonts w:ascii="Times New Roman" w:eastAsia="Calibri" w:hAnsi="Times New Roman" w:cs="Times New Roman"/>
          <w:b/>
          <w:sz w:val="24"/>
        </w:rPr>
      </w:pPr>
    </w:p>
    <w:p w14:paraId="2B3EC699" w14:textId="363AEBF8" w:rsidR="006B700A" w:rsidRPr="006B700A" w:rsidRDefault="006B700A" w:rsidP="001D66E0">
      <w:pPr>
        <w:spacing w:before="160" w:line="240" w:lineRule="auto"/>
        <w:contextualSpacing/>
        <w:jc w:val="center"/>
        <w:rPr>
          <w:rFonts w:ascii="Times New Roman" w:hAnsi="Times New Roman" w:cs="Times New Roman"/>
          <w:b/>
          <w:i/>
          <w:sz w:val="24"/>
          <w:szCs w:val="24"/>
        </w:rPr>
      </w:pPr>
      <w:r>
        <w:rPr>
          <w:rFonts w:ascii="Times New Roman" w:hAnsi="Times New Roman" w:cs="Times New Roman"/>
          <w:b/>
          <w:i/>
          <w:sz w:val="24"/>
          <w:szCs w:val="24"/>
        </w:rPr>
        <w:t>(</w:t>
      </w:r>
      <w:r w:rsidRPr="006B700A">
        <w:rPr>
          <w:rFonts w:ascii="Times New Roman" w:hAnsi="Times New Roman" w:cs="Times New Roman"/>
          <w:b/>
          <w:i/>
          <w:sz w:val="24"/>
          <w:szCs w:val="24"/>
        </w:rPr>
        <w:t>Spettacoli aperti al pubblico</w:t>
      </w:r>
      <w:r>
        <w:rPr>
          <w:rFonts w:ascii="Times New Roman" w:hAnsi="Times New Roman" w:cs="Times New Roman"/>
          <w:b/>
          <w:i/>
          <w:sz w:val="24"/>
          <w:szCs w:val="24"/>
        </w:rPr>
        <w:t>)</w:t>
      </w:r>
    </w:p>
    <w:p w14:paraId="2255AAC9" w14:textId="77777777" w:rsidR="006B700A" w:rsidRPr="008403F1" w:rsidRDefault="006B700A" w:rsidP="001D66E0">
      <w:pPr>
        <w:pStyle w:val="Paragrafoelenco"/>
        <w:numPr>
          <w:ilvl w:val="0"/>
          <w:numId w:val="20"/>
        </w:numPr>
        <w:spacing w:before="160" w:line="240" w:lineRule="auto"/>
        <w:ind w:left="0" w:firstLine="0"/>
        <w:jc w:val="both"/>
        <w:rPr>
          <w:rFonts w:ascii="Times New Roman" w:hAnsi="Times New Roman" w:cs="Times New Roman"/>
          <w:sz w:val="24"/>
          <w:szCs w:val="24"/>
        </w:rPr>
      </w:pPr>
      <w:r w:rsidRPr="006B700A">
        <w:rPr>
          <w:rFonts w:ascii="Times New Roman" w:hAnsi="Times New Roman" w:cs="Times New Roman"/>
          <w:sz w:val="24"/>
          <w:szCs w:val="24"/>
        </w:rPr>
        <w:t xml:space="preserve">A decorrere dal 26 aprile 2021, in zona gialla gli spettacoli aperti al pubblico in sale teatrali, sale da concerto, sale cinematografiche, live-club e in altri locali o spazi anche all’aperto </w:t>
      </w:r>
      <w:bookmarkStart w:id="5" w:name="_Hlk69737709"/>
      <w:r w:rsidRPr="006B700A">
        <w:rPr>
          <w:rFonts w:ascii="Times New Roman" w:hAnsi="Times New Roman" w:cs="Times New Roman"/>
          <w:sz w:val="24"/>
          <w:szCs w:val="24"/>
        </w:rPr>
        <w:t xml:space="preserve">sono svolti esclusivamente con posti a sedere preassegnati e a condizione che sia assicurato il rispetto della distanza interpersonale di almeno un metro sia per gli spettatori che non </w:t>
      </w:r>
      <w:r w:rsidRPr="006C6233">
        <w:rPr>
          <w:rFonts w:ascii="Times New Roman" w:hAnsi="Times New Roman" w:cs="Times New Roman"/>
          <w:sz w:val="24"/>
          <w:szCs w:val="24"/>
        </w:rPr>
        <w:t>siano abitualmente conviventi, sia per il personale. La capienza consentita non può essere superiore al 50 per cento di quella massima autorizzata e il numero massimo di spettatori non può comunque essere superiore</w:t>
      </w:r>
      <w:r w:rsidRPr="006B700A">
        <w:rPr>
          <w:rFonts w:ascii="Times New Roman" w:hAnsi="Times New Roman" w:cs="Times New Roman"/>
          <w:sz w:val="24"/>
          <w:szCs w:val="24"/>
        </w:rPr>
        <w:t xml:space="preserve"> a 1.000 per gli spettacoli all'aperto e a 500 per gli spettacoli in luoghi chiusi, per ogni singola sala. </w:t>
      </w:r>
      <w:r w:rsidRPr="008403F1">
        <w:rPr>
          <w:rFonts w:ascii="Times New Roman" w:hAnsi="Times New Roman" w:cs="Times New Roman"/>
          <w:sz w:val="24"/>
          <w:szCs w:val="24"/>
        </w:rPr>
        <w:t xml:space="preserve">Le attività devono svolgersi nel rispetto delle linee guida vigenti. </w:t>
      </w:r>
      <w:bookmarkEnd w:id="5"/>
      <w:r w:rsidRPr="008403F1">
        <w:rPr>
          <w:rFonts w:ascii="Times New Roman" w:hAnsi="Times New Roman" w:cs="Times New Roman"/>
          <w:sz w:val="24"/>
          <w:szCs w:val="24"/>
        </w:rPr>
        <w:t>Restano sospesi gli spettacoli aperti al pubblico quando non è possibile assicurare il rispetto delle condizioni di cui al presente articolo.</w:t>
      </w:r>
    </w:p>
    <w:p w14:paraId="4B859445" w14:textId="23FDF056" w:rsidR="006B700A" w:rsidRPr="008403F1" w:rsidRDefault="006B700A" w:rsidP="001D66E0">
      <w:pPr>
        <w:pStyle w:val="Paragrafoelenco"/>
        <w:numPr>
          <w:ilvl w:val="0"/>
          <w:numId w:val="20"/>
        </w:numPr>
        <w:spacing w:before="160" w:line="240" w:lineRule="auto"/>
        <w:ind w:left="0" w:firstLine="0"/>
        <w:jc w:val="both"/>
        <w:rPr>
          <w:rFonts w:ascii="Times New Roman" w:hAnsi="Times New Roman" w:cs="Times New Roman"/>
          <w:sz w:val="24"/>
          <w:szCs w:val="24"/>
        </w:rPr>
      </w:pPr>
      <w:r w:rsidRPr="008403F1">
        <w:rPr>
          <w:rFonts w:ascii="Times New Roman" w:hAnsi="Times New Roman" w:cs="Times New Roman"/>
          <w:sz w:val="24"/>
          <w:szCs w:val="24"/>
        </w:rPr>
        <w:t>A decorrere  dal 1° giugno 2021, in zona gialla la disposizione di cui al comma 1 si applica anche agli eventi e alle competizioni di livello agonistico e riconosciuti di preminente interesse nazionale con provvedimento del Comitato olimpico nazionale italiano (CONI) e del Comitato italiano paralimpico (CIP), riguardanti gli sport individuali e di squadra, organizzati dalle rispettive federazioni sportive nazionali, discipline sportive associate, enti di promozione sportiva ovvero da organismi sportivi internazionali. La capienza consentita non può essere superiore al 25 per cento di quella massima autorizzata e, comunque, il numero massimo di spettatori non può essere superiore a 1.000 per impianti all'aperto e a 500 per impianti al chiuso. Le attività devono svolgersi nel rispetto delle linee guida vigenti. Quando non è possibile assicurare il rispetto delle condizioni di cui al presente articolo, gli eventi e le competizioni sportive, di cui al presente comma, si svolgono senza la presenza di pubblico.</w:t>
      </w:r>
    </w:p>
    <w:p w14:paraId="5E95FE32" w14:textId="7F4390FF" w:rsidR="006B700A" w:rsidRPr="008403F1" w:rsidRDefault="006B700A" w:rsidP="001D66E0">
      <w:pPr>
        <w:pStyle w:val="Paragrafoelenco"/>
        <w:numPr>
          <w:ilvl w:val="0"/>
          <w:numId w:val="20"/>
        </w:numPr>
        <w:spacing w:before="160" w:line="240" w:lineRule="auto"/>
        <w:ind w:left="0" w:firstLine="0"/>
        <w:jc w:val="both"/>
        <w:rPr>
          <w:rFonts w:ascii="Times New Roman" w:hAnsi="Times New Roman" w:cs="Times New Roman"/>
          <w:sz w:val="24"/>
          <w:szCs w:val="24"/>
        </w:rPr>
      </w:pPr>
      <w:r w:rsidRPr="008403F1">
        <w:rPr>
          <w:rFonts w:ascii="Times New Roman" w:hAnsi="Times New Roman" w:cs="Times New Roman"/>
          <w:sz w:val="24"/>
          <w:szCs w:val="24"/>
        </w:rPr>
        <w:t>Per gli eventi e le competizioni all’aperto di cui al comma 2, in relazione all’andamento della situazione epidemiologica e alle caratteristiche dei siti e degli eventi all’aperto, può essere stabilito un diverso numero massimo di spettatori, nel rispetto dei principi fissati dal Comitato tecnico-scientifico, sulla base di linee guida idonee a prevenire o ridurre il rischio di contagio, adottate dall</w:t>
      </w:r>
      <w:r w:rsidR="00C26BAE" w:rsidRPr="008403F1">
        <w:rPr>
          <w:rFonts w:ascii="Times New Roman" w:hAnsi="Times New Roman" w:cs="Times New Roman"/>
          <w:sz w:val="24"/>
          <w:szCs w:val="24"/>
        </w:rPr>
        <w:t>a Conferenza delle Regioni o de</w:t>
      </w:r>
      <w:r w:rsidRPr="008403F1">
        <w:rPr>
          <w:rFonts w:ascii="Times New Roman" w:hAnsi="Times New Roman" w:cs="Times New Roman"/>
          <w:sz w:val="24"/>
          <w:szCs w:val="24"/>
        </w:rPr>
        <w:t>lle Province autonome per gli spettacoli all’aperto di cui al comma 1 o dall’autori</w:t>
      </w:r>
      <w:r w:rsidR="00C26BAE" w:rsidRPr="008403F1">
        <w:rPr>
          <w:rFonts w:ascii="Times New Roman" w:hAnsi="Times New Roman" w:cs="Times New Roman"/>
          <w:sz w:val="24"/>
          <w:szCs w:val="24"/>
        </w:rPr>
        <w:t>tà delegata in materia di sport</w:t>
      </w:r>
      <w:r w:rsidRPr="008403F1">
        <w:rPr>
          <w:rFonts w:ascii="Times New Roman" w:hAnsi="Times New Roman" w:cs="Times New Roman"/>
          <w:sz w:val="24"/>
          <w:szCs w:val="24"/>
        </w:rPr>
        <w:t>,</w:t>
      </w:r>
      <w:r w:rsidR="00C26BAE" w:rsidRPr="008403F1">
        <w:rPr>
          <w:rFonts w:ascii="Times New Roman" w:hAnsi="Times New Roman" w:cs="Times New Roman"/>
          <w:sz w:val="24"/>
          <w:szCs w:val="24"/>
        </w:rPr>
        <w:t xml:space="preserve"> </w:t>
      </w:r>
      <w:r w:rsidRPr="008403F1">
        <w:rPr>
          <w:rFonts w:ascii="Times New Roman" w:hAnsi="Times New Roman" w:cs="Times New Roman"/>
          <w:sz w:val="24"/>
          <w:szCs w:val="24"/>
        </w:rPr>
        <w:t>che</w:t>
      </w:r>
      <w:r w:rsidR="004E6809" w:rsidRPr="008403F1">
        <w:rPr>
          <w:rFonts w:ascii="Times New Roman" w:hAnsi="Times New Roman" w:cs="Times New Roman"/>
          <w:sz w:val="24"/>
          <w:szCs w:val="24"/>
        </w:rPr>
        <w:t>, in relazione a specifici eventi o competizioni</w:t>
      </w:r>
      <w:r w:rsidR="00811CE6" w:rsidRPr="008403F1">
        <w:rPr>
          <w:rFonts w:ascii="Times New Roman" w:hAnsi="Times New Roman" w:cs="Times New Roman"/>
          <w:sz w:val="24"/>
          <w:szCs w:val="24"/>
        </w:rPr>
        <w:t xml:space="preserve"> di cui al comma 2</w:t>
      </w:r>
      <w:r w:rsidR="004E6809" w:rsidRPr="008403F1">
        <w:rPr>
          <w:rFonts w:ascii="Times New Roman" w:hAnsi="Times New Roman" w:cs="Times New Roman"/>
          <w:sz w:val="24"/>
          <w:szCs w:val="24"/>
        </w:rPr>
        <w:t>,</w:t>
      </w:r>
      <w:r w:rsidRPr="008403F1">
        <w:rPr>
          <w:rFonts w:ascii="Times New Roman" w:hAnsi="Times New Roman" w:cs="Times New Roman"/>
          <w:sz w:val="24"/>
          <w:szCs w:val="24"/>
        </w:rPr>
        <w:t xml:space="preserve"> può anche stabilire</w:t>
      </w:r>
      <w:r w:rsidR="00C26BAE" w:rsidRPr="008403F1">
        <w:rPr>
          <w:rFonts w:ascii="Times New Roman" w:hAnsi="Times New Roman" w:cs="Times New Roman"/>
          <w:sz w:val="24"/>
          <w:szCs w:val="24"/>
        </w:rPr>
        <w:t>, di concerto con il Ministro della salute,</w:t>
      </w:r>
      <w:r w:rsidRPr="008403F1">
        <w:rPr>
          <w:rFonts w:ascii="Times New Roman" w:hAnsi="Times New Roman" w:cs="Times New Roman"/>
          <w:sz w:val="24"/>
          <w:szCs w:val="24"/>
        </w:rPr>
        <w:t xml:space="preserve"> una data dive</w:t>
      </w:r>
      <w:r w:rsidR="00C26BAE" w:rsidRPr="008403F1">
        <w:rPr>
          <w:rFonts w:ascii="Times New Roman" w:hAnsi="Times New Roman" w:cs="Times New Roman"/>
          <w:sz w:val="24"/>
          <w:szCs w:val="24"/>
        </w:rPr>
        <w:t xml:space="preserve">rsa da quella di cui al </w:t>
      </w:r>
      <w:r w:rsidR="00811CE6" w:rsidRPr="008403F1">
        <w:rPr>
          <w:rFonts w:ascii="Times New Roman" w:hAnsi="Times New Roman" w:cs="Times New Roman"/>
          <w:sz w:val="24"/>
          <w:szCs w:val="24"/>
        </w:rPr>
        <w:t xml:space="preserve">medesimo </w:t>
      </w:r>
      <w:r w:rsidR="00C26BAE" w:rsidRPr="008403F1">
        <w:rPr>
          <w:rFonts w:ascii="Times New Roman" w:hAnsi="Times New Roman" w:cs="Times New Roman"/>
          <w:sz w:val="24"/>
          <w:szCs w:val="24"/>
        </w:rPr>
        <w:t>comma 2</w:t>
      </w:r>
      <w:r w:rsidR="00D50263" w:rsidRPr="008403F1">
        <w:rPr>
          <w:rFonts w:ascii="Times New Roman" w:hAnsi="Times New Roman" w:cs="Times New Roman"/>
          <w:sz w:val="24"/>
          <w:szCs w:val="24"/>
        </w:rPr>
        <w:t>.</w:t>
      </w:r>
      <w:r w:rsidRPr="008403F1">
        <w:rPr>
          <w:rFonts w:ascii="Times New Roman" w:hAnsi="Times New Roman" w:cs="Times New Roman"/>
          <w:sz w:val="24"/>
          <w:szCs w:val="24"/>
        </w:rPr>
        <w:t xml:space="preserve"> Le linee guida di cui al primo periodo possono prevedere, con riferimento a particolari eventi, che l’accesso sia riservato soltanto ai soggetti in possesso del </w:t>
      </w:r>
      <w:r w:rsidR="00C26BAE" w:rsidRPr="008403F1">
        <w:rPr>
          <w:rFonts w:ascii="Times New Roman" w:hAnsi="Times New Roman" w:cs="Times New Roman"/>
          <w:sz w:val="24"/>
          <w:szCs w:val="24"/>
        </w:rPr>
        <w:t>certificato verde d</w:t>
      </w:r>
      <w:r w:rsidRPr="008403F1">
        <w:rPr>
          <w:rFonts w:ascii="Times New Roman" w:hAnsi="Times New Roman" w:cs="Times New Roman"/>
          <w:sz w:val="24"/>
          <w:szCs w:val="24"/>
        </w:rPr>
        <w:t xml:space="preserve">i cui all’articolo </w:t>
      </w:r>
      <w:r w:rsidR="00C26BAE" w:rsidRPr="008403F1">
        <w:rPr>
          <w:rFonts w:ascii="Times New Roman" w:hAnsi="Times New Roman" w:cs="Times New Roman"/>
          <w:sz w:val="24"/>
          <w:szCs w:val="24"/>
        </w:rPr>
        <w:t>10.</w:t>
      </w:r>
    </w:p>
    <w:p w14:paraId="5A29773E" w14:textId="1B2A8BBD" w:rsidR="006B700A" w:rsidRPr="008403F1" w:rsidRDefault="006B700A" w:rsidP="001D66E0">
      <w:pPr>
        <w:spacing w:before="160" w:line="240" w:lineRule="auto"/>
        <w:contextualSpacing/>
        <w:jc w:val="center"/>
        <w:rPr>
          <w:rFonts w:ascii="Times New Roman" w:eastAsia="Calibri" w:hAnsi="Times New Roman" w:cs="Times New Roman"/>
          <w:b/>
          <w:sz w:val="24"/>
        </w:rPr>
      </w:pPr>
    </w:p>
    <w:p w14:paraId="3EB11CBA" w14:textId="77777777" w:rsidR="008403F1" w:rsidRDefault="008403F1" w:rsidP="001D66E0">
      <w:pPr>
        <w:spacing w:before="160" w:line="240" w:lineRule="auto"/>
        <w:ind w:left="1065" w:hanging="1065"/>
        <w:contextualSpacing/>
        <w:jc w:val="center"/>
        <w:rPr>
          <w:rFonts w:ascii="Times New Roman" w:eastAsia="Calibri" w:hAnsi="Times New Roman" w:cs="Times New Roman"/>
          <w:b/>
          <w:sz w:val="24"/>
        </w:rPr>
      </w:pPr>
    </w:p>
    <w:p w14:paraId="66AC48A7" w14:textId="7806F9FB" w:rsidR="006D40C8" w:rsidRPr="008403F1" w:rsidRDefault="006D40C8" w:rsidP="001D66E0">
      <w:pPr>
        <w:spacing w:before="160" w:line="240" w:lineRule="auto"/>
        <w:ind w:left="1065" w:hanging="1065"/>
        <w:contextualSpacing/>
        <w:jc w:val="center"/>
        <w:rPr>
          <w:rFonts w:ascii="Times New Roman" w:eastAsia="Calibri" w:hAnsi="Times New Roman" w:cs="Times New Roman"/>
          <w:b/>
          <w:sz w:val="24"/>
        </w:rPr>
      </w:pPr>
      <w:r w:rsidRPr="008403F1">
        <w:rPr>
          <w:rFonts w:ascii="Times New Roman" w:eastAsia="Calibri" w:hAnsi="Times New Roman" w:cs="Times New Roman"/>
          <w:b/>
          <w:sz w:val="24"/>
        </w:rPr>
        <w:t xml:space="preserve">ART. </w:t>
      </w:r>
      <w:r w:rsidR="00662B83" w:rsidRPr="008403F1">
        <w:rPr>
          <w:rFonts w:ascii="Times New Roman" w:eastAsia="Calibri" w:hAnsi="Times New Roman" w:cs="Times New Roman"/>
          <w:b/>
          <w:sz w:val="24"/>
        </w:rPr>
        <w:t>7</w:t>
      </w:r>
    </w:p>
    <w:p w14:paraId="7A6C0BF3" w14:textId="2774083A" w:rsidR="006D40C8" w:rsidRPr="008403F1" w:rsidRDefault="00AA214E" w:rsidP="001D66E0">
      <w:pPr>
        <w:spacing w:before="160" w:line="240" w:lineRule="auto"/>
        <w:contextualSpacing/>
        <w:jc w:val="center"/>
        <w:rPr>
          <w:rFonts w:ascii="Times New Roman" w:eastAsia="Calibri" w:hAnsi="Times New Roman" w:cs="Times New Roman"/>
          <w:b/>
          <w:i/>
          <w:sz w:val="24"/>
        </w:rPr>
      </w:pPr>
      <w:r w:rsidRPr="008403F1">
        <w:rPr>
          <w:rFonts w:ascii="Times New Roman" w:eastAsia="Calibri" w:hAnsi="Times New Roman" w:cs="Times New Roman"/>
          <w:b/>
          <w:i/>
          <w:sz w:val="24"/>
        </w:rPr>
        <w:t>(</w:t>
      </w:r>
      <w:r w:rsidR="006D40C8" w:rsidRPr="008403F1">
        <w:rPr>
          <w:rFonts w:ascii="Times New Roman" w:eastAsia="Calibri" w:hAnsi="Times New Roman" w:cs="Times New Roman"/>
          <w:b/>
          <w:i/>
          <w:sz w:val="24"/>
        </w:rPr>
        <w:t>Piscine, palestre e sport di squadra</w:t>
      </w:r>
      <w:r w:rsidRPr="008403F1">
        <w:rPr>
          <w:rFonts w:ascii="Times New Roman" w:eastAsia="Calibri" w:hAnsi="Times New Roman" w:cs="Times New Roman"/>
          <w:b/>
          <w:i/>
          <w:sz w:val="24"/>
        </w:rPr>
        <w:t>)</w:t>
      </w:r>
    </w:p>
    <w:p w14:paraId="1E136EF4" w14:textId="77777777" w:rsidR="006D40C8" w:rsidRPr="008403F1" w:rsidRDefault="006D40C8" w:rsidP="001D66E0">
      <w:pPr>
        <w:spacing w:before="160" w:line="240" w:lineRule="auto"/>
        <w:ind w:left="1065"/>
        <w:contextualSpacing/>
        <w:jc w:val="center"/>
        <w:rPr>
          <w:rFonts w:ascii="Times New Roman" w:eastAsia="Calibri" w:hAnsi="Times New Roman" w:cs="Times New Roman"/>
          <w:sz w:val="24"/>
        </w:rPr>
      </w:pPr>
    </w:p>
    <w:p w14:paraId="6A943BEA" w14:textId="3BF2249C" w:rsidR="006D40C8" w:rsidRPr="008403F1" w:rsidRDefault="006D40C8" w:rsidP="001D66E0">
      <w:pPr>
        <w:spacing w:before="160" w:line="240" w:lineRule="auto"/>
        <w:contextualSpacing/>
        <w:jc w:val="both"/>
        <w:rPr>
          <w:rFonts w:ascii="Times New Roman" w:eastAsia="Calibri" w:hAnsi="Times New Roman" w:cs="Times New Roman"/>
          <w:sz w:val="24"/>
        </w:rPr>
      </w:pPr>
      <w:r w:rsidRPr="008403F1">
        <w:rPr>
          <w:rFonts w:ascii="Times New Roman" w:eastAsia="Calibri" w:hAnsi="Times New Roman" w:cs="Times New Roman"/>
          <w:sz w:val="24"/>
        </w:rPr>
        <w:t>1. A decorrere dal 15 maggio 2021 in zona gialla sono consentite le attività di piscine</w:t>
      </w:r>
      <w:r w:rsidR="00AB4161" w:rsidRPr="008403F1">
        <w:rPr>
          <w:rFonts w:ascii="Times New Roman" w:eastAsia="Calibri" w:hAnsi="Times New Roman" w:cs="Times New Roman"/>
          <w:sz w:val="24"/>
        </w:rPr>
        <w:t xml:space="preserve"> </w:t>
      </w:r>
      <w:r w:rsidRPr="008403F1">
        <w:rPr>
          <w:rFonts w:ascii="Times New Roman" w:eastAsia="Calibri" w:hAnsi="Times New Roman" w:cs="Times New Roman"/>
          <w:sz w:val="24"/>
        </w:rPr>
        <w:t>all’aperto in conformità</w:t>
      </w:r>
      <w:r w:rsidR="00400BF4" w:rsidRPr="008403F1">
        <w:rPr>
          <w:rFonts w:ascii="Times New Roman" w:eastAsia="Calibri" w:hAnsi="Times New Roman" w:cs="Times New Roman"/>
          <w:sz w:val="24"/>
        </w:rPr>
        <w:t xml:space="preserve"> ai protocolli e </w:t>
      </w:r>
      <w:r w:rsidR="00536A6B" w:rsidRPr="008403F1">
        <w:rPr>
          <w:rFonts w:ascii="Times New Roman" w:eastAsia="Calibri" w:hAnsi="Times New Roman" w:cs="Times New Roman"/>
          <w:sz w:val="24"/>
        </w:rPr>
        <w:t>al</w:t>
      </w:r>
      <w:r w:rsidR="00C26BAE" w:rsidRPr="008403F1">
        <w:rPr>
          <w:rFonts w:ascii="Times New Roman" w:eastAsia="Calibri" w:hAnsi="Times New Roman" w:cs="Times New Roman"/>
          <w:sz w:val="24"/>
        </w:rPr>
        <w:t xml:space="preserve">le linee guida </w:t>
      </w:r>
      <w:r w:rsidR="00400BF4" w:rsidRPr="008403F1">
        <w:rPr>
          <w:rFonts w:ascii="Times New Roman" w:eastAsia="Calibri" w:hAnsi="Times New Roman" w:cs="Times New Roman"/>
          <w:sz w:val="24"/>
        </w:rPr>
        <w:t>adottati dalla Conferenza delle Regioni e de</w:t>
      </w:r>
      <w:r w:rsidRPr="008403F1">
        <w:rPr>
          <w:rFonts w:ascii="Times New Roman" w:eastAsia="Calibri" w:hAnsi="Times New Roman" w:cs="Times New Roman"/>
          <w:sz w:val="24"/>
        </w:rPr>
        <w:t>lle Province autonome sulla base dei criteri definiti dal Comitato tecnico-scientifico.</w:t>
      </w:r>
    </w:p>
    <w:p w14:paraId="53CB5F77" w14:textId="0DD1BF40" w:rsidR="006D40C8" w:rsidRPr="008403F1" w:rsidRDefault="006D40C8" w:rsidP="001D66E0">
      <w:pPr>
        <w:spacing w:before="160" w:line="240" w:lineRule="auto"/>
        <w:contextualSpacing/>
        <w:jc w:val="both"/>
        <w:rPr>
          <w:rFonts w:ascii="Times New Roman" w:eastAsia="Calibri" w:hAnsi="Times New Roman" w:cs="Times New Roman"/>
          <w:sz w:val="24"/>
        </w:rPr>
      </w:pPr>
      <w:r w:rsidRPr="008403F1">
        <w:rPr>
          <w:rFonts w:ascii="Times New Roman" w:eastAsia="Calibri" w:hAnsi="Times New Roman" w:cs="Times New Roman"/>
          <w:sz w:val="24"/>
        </w:rPr>
        <w:t>2. A decorrere dal 1° giugno 2021 in zona gialla sono consentite le atti</w:t>
      </w:r>
      <w:r w:rsidR="00536A6B" w:rsidRPr="008403F1">
        <w:rPr>
          <w:rFonts w:ascii="Times New Roman" w:eastAsia="Calibri" w:hAnsi="Times New Roman" w:cs="Times New Roman"/>
          <w:sz w:val="24"/>
        </w:rPr>
        <w:t xml:space="preserve">vità di palestre in conformità </w:t>
      </w:r>
      <w:r w:rsidR="00400BF4" w:rsidRPr="008403F1">
        <w:rPr>
          <w:rFonts w:ascii="Times New Roman" w:eastAsia="Calibri" w:hAnsi="Times New Roman" w:cs="Times New Roman"/>
          <w:sz w:val="24"/>
        </w:rPr>
        <w:t>ai protocolli e alle linee guida adottati dalla Conferenza</w:t>
      </w:r>
      <w:r w:rsidRPr="008403F1">
        <w:rPr>
          <w:rFonts w:ascii="Times New Roman" w:eastAsia="Calibri" w:hAnsi="Times New Roman" w:cs="Times New Roman"/>
          <w:sz w:val="24"/>
        </w:rPr>
        <w:t xml:space="preserve"> d</w:t>
      </w:r>
      <w:r w:rsidR="00D50263" w:rsidRPr="008403F1">
        <w:rPr>
          <w:rFonts w:ascii="Times New Roman" w:eastAsia="Calibri" w:hAnsi="Times New Roman" w:cs="Times New Roman"/>
          <w:sz w:val="24"/>
        </w:rPr>
        <w:t>elle Regioni e de</w:t>
      </w:r>
      <w:r w:rsidRPr="008403F1">
        <w:rPr>
          <w:rFonts w:ascii="Times New Roman" w:eastAsia="Calibri" w:hAnsi="Times New Roman" w:cs="Times New Roman"/>
          <w:sz w:val="24"/>
        </w:rPr>
        <w:t>lle Province autonome sulla base dei criteri definiti dal Comitato tecnico-scientifico.</w:t>
      </w:r>
    </w:p>
    <w:p w14:paraId="7CDBB3EE" w14:textId="44B82AC1" w:rsidR="008107D4" w:rsidRPr="008403F1" w:rsidRDefault="008107D4" w:rsidP="008107D4">
      <w:pPr>
        <w:jc w:val="both"/>
        <w:rPr>
          <w:rFonts w:ascii="Times New Roman" w:hAnsi="Times New Roman" w:cs="Times New Roman"/>
          <w:sz w:val="24"/>
          <w:szCs w:val="24"/>
        </w:rPr>
      </w:pPr>
      <w:r w:rsidRPr="008403F1">
        <w:rPr>
          <w:rFonts w:ascii="Times New Roman" w:hAnsi="Times New Roman" w:cs="Times New Roman"/>
          <w:sz w:val="24"/>
          <w:szCs w:val="24"/>
        </w:rPr>
        <w:t>3. A decorrere dal 26 aprile 2021, in zona gialla</w:t>
      </w:r>
      <w:r w:rsidR="00B96AEF" w:rsidRPr="008403F1">
        <w:rPr>
          <w:rFonts w:ascii="Times New Roman" w:hAnsi="Times New Roman" w:cs="Times New Roman"/>
          <w:sz w:val="24"/>
          <w:szCs w:val="24"/>
        </w:rPr>
        <w:t>,</w:t>
      </w:r>
      <w:r w:rsidRPr="008403F1">
        <w:rPr>
          <w:rFonts w:ascii="Times New Roman" w:hAnsi="Times New Roman" w:cs="Times New Roman"/>
          <w:sz w:val="24"/>
          <w:szCs w:val="24"/>
        </w:rPr>
        <w:t xml:space="preserve"> nel rispetto delle linee guida vigenti, è consentito lo svolgimento all’aperto di qualsiasi attività sportiva anche di squadra e di contatto. È comunque interdetto l’uso di spogliatoi se non diversamente stabilito dai provvedimenti di cui all'articolo 2 del decreto-legge</w:t>
      </w:r>
      <w:r w:rsidR="007B5DD3">
        <w:rPr>
          <w:rFonts w:ascii="Times New Roman" w:hAnsi="Times New Roman" w:cs="Times New Roman"/>
          <w:sz w:val="24"/>
          <w:szCs w:val="24"/>
        </w:rPr>
        <w:t xml:space="preserve"> n. 19 del </w:t>
      </w:r>
      <w:r w:rsidRPr="008403F1">
        <w:rPr>
          <w:rFonts w:ascii="Times New Roman" w:hAnsi="Times New Roman" w:cs="Times New Roman"/>
          <w:sz w:val="24"/>
          <w:szCs w:val="24"/>
        </w:rPr>
        <w:t>2020</w:t>
      </w:r>
      <w:r w:rsidR="007B5DD3">
        <w:rPr>
          <w:rFonts w:ascii="Times New Roman" w:hAnsi="Times New Roman" w:cs="Times New Roman"/>
          <w:sz w:val="24"/>
          <w:szCs w:val="24"/>
        </w:rPr>
        <w:t>.</w:t>
      </w:r>
    </w:p>
    <w:p w14:paraId="319D86CE" w14:textId="19FBC9DE" w:rsidR="006D40C8" w:rsidRPr="008403F1" w:rsidRDefault="006D40C8" w:rsidP="008107D4">
      <w:pPr>
        <w:spacing w:before="160" w:line="240" w:lineRule="auto"/>
        <w:contextualSpacing/>
        <w:jc w:val="both"/>
        <w:rPr>
          <w:rFonts w:ascii="Times New Roman" w:eastAsia="Calibri" w:hAnsi="Times New Roman" w:cs="Times New Roman"/>
          <w:sz w:val="24"/>
          <w:szCs w:val="24"/>
        </w:rPr>
      </w:pPr>
      <w:r w:rsidRPr="008403F1">
        <w:rPr>
          <w:rFonts w:ascii="Times New Roman" w:eastAsia="Calibri" w:hAnsi="Times New Roman" w:cs="Times New Roman"/>
          <w:sz w:val="24"/>
          <w:szCs w:val="24"/>
        </w:rPr>
        <w:t>.</w:t>
      </w:r>
    </w:p>
    <w:p w14:paraId="4D12B7E7" w14:textId="77777777" w:rsidR="00DA4A3D" w:rsidRDefault="00DA4A3D" w:rsidP="001D66E0">
      <w:pPr>
        <w:spacing w:before="160" w:line="240" w:lineRule="auto"/>
        <w:ind w:left="360"/>
        <w:contextualSpacing/>
        <w:jc w:val="center"/>
        <w:rPr>
          <w:rFonts w:ascii="Times New Roman" w:eastAsia="Calibri" w:hAnsi="Times New Roman" w:cs="Times New Roman"/>
          <w:b/>
          <w:sz w:val="24"/>
        </w:rPr>
      </w:pPr>
    </w:p>
    <w:p w14:paraId="679671A5" w14:textId="1EFF8EB7" w:rsidR="00CB6B9E" w:rsidRDefault="002A7C99" w:rsidP="001D66E0">
      <w:pPr>
        <w:spacing w:before="160" w:line="240" w:lineRule="auto"/>
        <w:ind w:left="360"/>
        <w:contextualSpacing/>
        <w:jc w:val="center"/>
        <w:rPr>
          <w:rFonts w:ascii="Times New Roman" w:eastAsia="Calibri" w:hAnsi="Times New Roman" w:cs="Times New Roman"/>
          <w:b/>
          <w:sz w:val="24"/>
        </w:rPr>
      </w:pPr>
      <w:r w:rsidRPr="00CB6B9E">
        <w:rPr>
          <w:rFonts w:ascii="Times New Roman" w:eastAsia="Calibri" w:hAnsi="Times New Roman" w:cs="Times New Roman"/>
          <w:b/>
          <w:sz w:val="24"/>
        </w:rPr>
        <w:t>ART</w:t>
      </w:r>
      <w:r w:rsidR="00CB6B9E" w:rsidRPr="00CB6B9E">
        <w:rPr>
          <w:rFonts w:ascii="Times New Roman" w:eastAsia="Calibri" w:hAnsi="Times New Roman" w:cs="Times New Roman"/>
          <w:b/>
          <w:sz w:val="24"/>
        </w:rPr>
        <w:t xml:space="preserve">. </w:t>
      </w:r>
      <w:r w:rsidR="00662B83">
        <w:rPr>
          <w:rFonts w:ascii="Times New Roman" w:eastAsia="Calibri" w:hAnsi="Times New Roman" w:cs="Times New Roman"/>
          <w:b/>
          <w:sz w:val="24"/>
        </w:rPr>
        <w:t>8</w:t>
      </w:r>
      <w:r w:rsidR="00CB6B9E" w:rsidRPr="00CB6B9E">
        <w:rPr>
          <w:rFonts w:ascii="Times New Roman" w:eastAsia="Calibri" w:hAnsi="Times New Roman" w:cs="Times New Roman"/>
          <w:b/>
          <w:sz w:val="24"/>
        </w:rPr>
        <w:t xml:space="preserve"> </w:t>
      </w:r>
    </w:p>
    <w:p w14:paraId="35042414" w14:textId="600A4513" w:rsidR="00B426F9" w:rsidRPr="00475391" w:rsidRDefault="00CB6B9E" w:rsidP="001D66E0">
      <w:pPr>
        <w:spacing w:before="160" w:line="240" w:lineRule="auto"/>
        <w:ind w:left="360"/>
        <w:contextualSpacing/>
        <w:jc w:val="center"/>
        <w:rPr>
          <w:rFonts w:ascii="Times New Roman" w:eastAsia="Calibri" w:hAnsi="Times New Roman" w:cs="Times New Roman"/>
          <w:b/>
          <w:sz w:val="24"/>
        </w:rPr>
      </w:pPr>
      <w:r w:rsidRPr="00C2329D">
        <w:rPr>
          <w:rFonts w:ascii="Times New Roman" w:eastAsia="Calibri" w:hAnsi="Times New Roman" w:cs="Times New Roman"/>
          <w:b/>
          <w:sz w:val="24"/>
        </w:rPr>
        <w:t>(</w:t>
      </w:r>
      <w:r w:rsidR="00AA214E" w:rsidRPr="00C2329D">
        <w:rPr>
          <w:rFonts w:ascii="Times New Roman" w:eastAsia="Calibri" w:hAnsi="Times New Roman" w:cs="Times New Roman"/>
          <w:b/>
          <w:i/>
          <w:sz w:val="24"/>
        </w:rPr>
        <w:t>Attività</w:t>
      </w:r>
      <w:r w:rsidR="00AB4161" w:rsidRPr="00C2329D">
        <w:rPr>
          <w:rFonts w:ascii="Times New Roman" w:eastAsia="Calibri" w:hAnsi="Times New Roman" w:cs="Times New Roman"/>
          <w:b/>
          <w:i/>
          <w:sz w:val="24"/>
        </w:rPr>
        <w:t xml:space="preserve"> </w:t>
      </w:r>
      <w:r w:rsidR="00AA214E" w:rsidRPr="00C2329D">
        <w:rPr>
          <w:rFonts w:ascii="Times New Roman" w:eastAsia="Calibri" w:hAnsi="Times New Roman" w:cs="Times New Roman"/>
          <w:b/>
          <w:i/>
          <w:sz w:val="24"/>
        </w:rPr>
        <w:t>c</w:t>
      </w:r>
      <w:r w:rsidR="00AB4161" w:rsidRPr="00C2329D">
        <w:rPr>
          <w:rFonts w:ascii="Times New Roman" w:eastAsia="Calibri" w:hAnsi="Times New Roman" w:cs="Times New Roman"/>
          <w:b/>
          <w:i/>
          <w:sz w:val="24"/>
        </w:rPr>
        <w:t>ommerciali</w:t>
      </w:r>
      <w:r w:rsidR="00AB4161" w:rsidRPr="00475391">
        <w:rPr>
          <w:rFonts w:ascii="Times New Roman" w:eastAsia="Calibri" w:hAnsi="Times New Roman" w:cs="Times New Roman"/>
          <w:b/>
          <w:i/>
          <w:sz w:val="24"/>
        </w:rPr>
        <w:t xml:space="preserve">, </w:t>
      </w:r>
      <w:r w:rsidR="00475391" w:rsidRPr="00475391">
        <w:rPr>
          <w:rFonts w:ascii="Times New Roman" w:eastAsia="Calibri" w:hAnsi="Times New Roman" w:cs="Times New Roman"/>
          <w:b/>
          <w:i/>
          <w:sz w:val="24"/>
        </w:rPr>
        <w:t>f</w:t>
      </w:r>
      <w:r w:rsidRPr="00475391">
        <w:rPr>
          <w:rFonts w:ascii="Times New Roman" w:eastAsia="Calibri" w:hAnsi="Times New Roman" w:cs="Times New Roman"/>
          <w:b/>
          <w:i/>
          <w:sz w:val="24"/>
        </w:rPr>
        <w:t>iere</w:t>
      </w:r>
      <w:r w:rsidR="00475391">
        <w:rPr>
          <w:rFonts w:ascii="Times New Roman" w:eastAsia="Calibri" w:hAnsi="Times New Roman" w:cs="Times New Roman"/>
          <w:b/>
          <w:i/>
          <w:sz w:val="24"/>
        </w:rPr>
        <w:t xml:space="preserve">, </w:t>
      </w:r>
      <w:r w:rsidR="00C10B78" w:rsidRPr="00475391">
        <w:rPr>
          <w:rFonts w:ascii="Times New Roman" w:eastAsia="Calibri" w:hAnsi="Times New Roman" w:cs="Times New Roman"/>
          <w:b/>
          <w:i/>
          <w:sz w:val="24"/>
        </w:rPr>
        <w:t>convegni</w:t>
      </w:r>
      <w:r w:rsidR="00AB4161" w:rsidRPr="00475391">
        <w:rPr>
          <w:rFonts w:ascii="Times New Roman" w:eastAsia="Calibri" w:hAnsi="Times New Roman" w:cs="Times New Roman"/>
          <w:b/>
          <w:i/>
          <w:sz w:val="24"/>
        </w:rPr>
        <w:t xml:space="preserve"> e </w:t>
      </w:r>
      <w:r w:rsidR="00176B66" w:rsidRPr="00475391">
        <w:rPr>
          <w:rFonts w:ascii="Times New Roman" w:eastAsia="Calibri" w:hAnsi="Times New Roman" w:cs="Times New Roman"/>
          <w:b/>
          <w:i/>
          <w:sz w:val="24"/>
        </w:rPr>
        <w:t>congressi)</w:t>
      </w:r>
      <w:r w:rsidRPr="00475391">
        <w:rPr>
          <w:rFonts w:ascii="Times New Roman" w:eastAsia="Calibri" w:hAnsi="Times New Roman" w:cs="Times New Roman"/>
          <w:b/>
          <w:sz w:val="24"/>
        </w:rPr>
        <w:t xml:space="preserve"> </w:t>
      </w:r>
    </w:p>
    <w:p w14:paraId="43031DAC" w14:textId="6DE3D6CD" w:rsidR="00AB4161" w:rsidRPr="00C2329D" w:rsidRDefault="00AB4161" w:rsidP="001D66E0">
      <w:pPr>
        <w:spacing w:before="160" w:line="240" w:lineRule="auto"/>
        <w:ind w:left="357"/>
        <w:contextualSpacing/>
        <w:jc w:val="both"/>
        <w:rPr>
          <w:rFonts w:ascii="Times New Roman" w:eastAsia="Calibri" w:hAnsi="Times New Roman" w:cs="Times New Roman"/>
          <w:b/>
          <w:i/>
          <w:sz w:val="24"/>
        </w:rPr>
      </w:pPr>
    </w:p>
    <w:p w14:paraId="0A741553" w14:textId="63BA02B8" w:rsidR="001D66E0" w:rsidRPr="008403F1" w:rsidRDefault="00AB4161" w:rsidP="00713F98">
      <w:pPr>
        <w:pStyle w:val="Paragrafoelenco"/>
        <w:numPr>
          <w:ilvl w:val="0"/>
          <w:numId w:val="19"/>
        </w:numPr>
        <w:tabs>
          <w:tab w:val="left" w:pos="426"/>
        </w:tabs>
        <w:spacing w:before="160" w:line="240" w:lineRule="auto"/>
        <w:ind w:left="0" w:firstLine="0"/>
        <w:jc w:val="both"/>
        <w:rPr>
          <w:rFonts w:ascii="Times New Roman" w:eastAsia="Calibri" w:hAnsi="Times New Roman" w:cs="Times New Roman"/>
          <w:sz w:val="24"/>
        </w:rPr>
      </w:pPr>
      <w:r w:rsidRPr="008403F1">
        <w:rPr>
          <w:rFonts w:ascii="Times New Roman" w:eastAsia="Calibri" w:hAnsi="Times New Roman" w:cs="Times New Roman"/>
          <w:sz w:val="24"/>
        </w:rPr>
        <w:t xml:space="preserve">Dal </w:t>
      </w:r>
      <w:r w:rsidR="004E6809" w:rsidRPr="008403F1">
        <w:rPr>
          <w:rFonts w:ascii="Times New Roman" w:eastAsia="Calibri" w:hAnsi="Times New Roman" w:cs="Times New Roman"/>
          <w:sz w:val="24"/>
        </w:rPr>
        <w:t>15 maggio 2021,</w:t>
      </w:r>
      <w:r w:rsidR="00C26BAE" w:rsidRPr="008403F1">
        <w:rPr>
          <w:rFonts w:ascii="Times New Roman" w:eastAsia="Calibri" w:hAnsi="Times New Roman" w:cs="Times New Roman"/>
          <w:sz w:val="24"/>
        </w:rPr>
        <w:t xml:space="preserve"> in zona gialla, </w:t>
      </w:r>
      <w:r w:rsidR="00AA214E" w:rsidRPr="008403F1">
        <w:rPr>
          <w:rFonts w:ascii="Times New Roman" w:eastAsia="Calibri" w:hAnsi="Times New Roman" w:cs="Times New Roman"/>
          <w:sz w:val="24"/>
        </w:rPr>
        <w:t>le attività de</w:t>
      </w:r>
      <w:r w:rsidRPr="008403F1">
        <w:rPr>
          <w:rFonts w:ascii="Times New Roman" w:eastAsia="Calibri" w:hAnsi="Times New Roman" w:cs="Times New Roman"/>
          <w:sz w:val="24"/>
        </w:rPr>
        <w:t>gli esercizi commerciali presenti all’</w:t>
      </w:r>
      <w:r w:rsidR="00AA214E" w:rsidRPr="008403F1">
        <w:rPr>
          <w:rFonts w:ascii="Times New Roman" w:eastAsia="Calibri" w:hAnsi="Times New Roman" w:cs="Times New Roman"/>
          <w:sz w:val="24"/>
        </w:rPr>
        <w:t xml:space="preserve">interno dei mercati e dei </w:t>
      </w:r>
      <w:r w:rsidRPr="008403F1">
        <w:rPr>
          <w:rFonts w:ascii="Times New Roman" w:eastAsia="Calibri" w:hAnsi="Times New Roman" w:cs="Times New Roman"/>
          <w:sz w:val="24"/>
        </w:rPr>
        <w:t xml:space="preserve">centri commerciali, gallerie commerciali, parchi commerciali e altre strutture ad essi assimilabili </w:t>
      </w:r>
      <w:r w:rsidR="00AA214E" w:rsidRPr="008403F1">
        <w:rPr>
          <w:rFonts w:ascii="Times New Roman" w:eastAsia="Calibri" w:hAnsi="Times New Roman" w:cs="Times New Roman"/>
          <w:sz w:val="24"/>
        </w:rPr>
        <w:t xml:space="preserve">nei giorni festivi e prefestivi possono svolgersi nei limiti e con le modalità previste dai </w:t>
      </w:r>
      <w:r w:rsidR="004E6809" w:rsidRPr="008403F1">
        <w:rPr>
          <w:rFonts w:ascii="Times New Roman" w:eastAsia="Calibri" w:hAnsi="Times New Roman" w:cs="Times New Roman"/>
          <w:sz w:val="24"/>
        </w:rPr>
        <w:t>provvedimenti di cui</w:t>
      </w:r>
      <w:r w:rsidR="00AA214E" w:rsidRPr="008403F1">
        <w:rPr>
          <w:rFonts w:ascii="Times New Roman" w:eastAsia="Times New Roman" w:hAnsi="Times New Roman" w:cs="Times New Roman"/>
          <w:color w:val="000000" w:themeColor="text1"/>
          <w:sz w:val="24"/>
          <w:szCs w:val="24"/>
          <w:lang w:eastAsia="it-IT"/>
        </w:rPr>
        <w:t xml:space="preserve"> all’articolo 2, comma 1, del decreto-legge n. 19 del 2020 e da protocolli e linee guida definiti con i medesimi provvedimenti. </w:t>
      </w:r>
    </w:p>
    <w:p w14:paraId="47F59D5F" w14:textId="28D6C497" w:rsidR="00400BF4" w:rsidRPr="008403F1" w:rsidRDefault="00C2329D" w:rsidP="001D66E0">
      <w:pPr>
        <w:pStyle w:val="Paragrafoelenco"/>
        <w:tabs>
          <w:tab w:val="left" w:pos="426"/>
        </w:tabs>
        <w:spacing w:before="160" w:line="240" w:lineRule="auto"/>
        <w:ind w:left="0"/>
        <w:jc w:val="both"/>
        <w:rPr>
          <w:rFonts w:ascii="Times New Roman" w:eastAsia="Calibri" w:hAnsi="Times New Roman" w:cs="Times New Roman"/>
          <w:sz w:val="24"/>
        </w:rPr>
      </w:pPr>
      <w:r w:rsidRPr="008403F1">
        <w:rPr>
          <w:rFonts w:ascii="Times New Roman" w:eastAsia="Calibri" w:hAnsi="Times New Roman" w:cs="Times New Roman"/>
          <w:sz w:val="24"/>
        </w:rPr>
        <w:t>2</w:t>
      </w:r>
      <w:r w:rsidR="00CB6B9E" w:rsidRPr="008403F1">
        <w:rPr>
          <w:rFonts w:ascii="Times New Roman" w:eastAsia="Calibri" w:hAnsi="Times New Roman" w:cs="Times New Roman"/>
          <w:sz w:val="24"/>
        </w:rPr>
        <w:t>.</w:t>
      </w:r>
      <w:r w:rsidR="00CB6B9E" w:rsidRPr="008403F1">
        <w:rPr>
          <w:rFonts w:ascii="Times New Roman" w:eastAsia="Calibri" w:hAnsi="Times New Roman" w:cs="Times New Roman"/>
          <w:sz w:val="24"/>
        </w:rPr>
        <w:tab/>
      </w:r>
      <w:r w:rsidRPr="008403F1">
        <w:rPr>
          <w:rFonts w:ascii="Times New Roman" w:eastAsia="Calibri" w:hAnsi="Times New Roman" w:cs="Times New Roman"/>
          <w:sz w:val="24"/>
        </w:rPr>
        <w:t>È</w:t>
      </w:r>
      <w:r w:rsidR="00C26BAE" w:rsidRPr="008403F1">
        <w:rPr>
          <w:rFonts w:ascii="Times New Roman" w:eastAsia="Calibri" w:hAnsi="Times New Roman" w:cs="Times New Roman"/>
          <w:sz w:val="24"/>
        </w:rPr>
        <w:t xml:space="preserve"> consentito</w:t>
      </w:r>
      <w:r w:rsidR="00CB6B9E" w:rsidRPr="008403F1">
        <w:rPr>
          <w:rFonts w:ascii="Times New Roman" w:eastAsia="Calibri" w:hAnsi="Times New Roman" w:cs="Times New Roman"/>
          <w:sz w:val="24"/>
        </w:rPr>
        <w:t xml:space="preserve"> dal 1° </w:t>
      </w:r>
      <w:r w:rsidR="00B426F9" w:rsidRPr="008403F1">
        <w:rPr>
          <w:rFonts w:ascii="Times New Roman" w:eastAsia="Calibri" w:hAnsi="Times New Roman" w:cs="Times New Roman"/>
          <w:sz w:val="24"/>
        </w:rPr>
        <w:t>luglio</w:t>
      </w:r>
      <w:r w:rsidR="00C26BAE" w:rsidRPr="008403F1">
        <w:rPr>
          <w:rFonts w:ascii="Times New Roman" w:eastAsia="Calibri" w:hAnsi="Times New Roman" w:cs="Times New Roman"/>
          <w:sz w:val="24"/>
        </w:rPr>
        <w:t xml:space="preserve"> 2021, in zona gialla, </w:t>
      </w:r>
      <w:r w:rsidRPr="008403F1">
        <w:rPr>
          <w:rFonts w:ascii="Times New Roman" w:eastAsia="Calibri" w:hAnsi="Times New Roman" w:cs="Times New Roman"/>
          <w:sz w:val="24"/>
        </w:rPr>
        <w:t>lo svolgimento</w:t>
      </w:r>
      <w:r w:rsidR="00CB6B9E" w:rsidRPr="008403F1">
        <w:rPr>
          <w:rFonts w:ascii="Times New Roman" w:eastAsia="Calibri" w:hAnsi="Times New Roman" w:cs="Times New Roman"/>
          <w:sz w:val="24"/>
        </w:rPr>
        <w:t xml:space="preserve"> in presenza di fiere, </w:t>
      </w:r>
      <w:r w:rsidR="00B426F9" w:rsidRPr="008403F1">
        <w:rPr>
          <w:rFonts w:ascii="Times New Roman" w:eastAsia="Times New Roman" w:hAnsi="Times New Roman" w:cs="Times New Roman"/>
          <w:color w:val="000000" w:themeColor="text1"/>
          <w:sz w:val="24"/>
          <w:szCs w:val="24"/>
          <w:lang w:eastAsia="it-IT"/>
        </w:rPr>
        <w:t>nel rispetto dei limiti e delle modalità previsti d</w:t>
      </w:r>
      <w:r w:rsidR="00C81497" w:rsidRPr="008403F1">
        <w:rPr>
          <w:rFonts w:ascii="Times New Roman" w:eastAsia="Times New Roman" w:hAnsi="Times New Roman" w:cs="Times New Roman"/>
          <w:color w:val="000000" w:themeColor="text1"/>
          <w:sz w:val="24"/>
          <w:szCs w:val="24"/>
          <w:lang w:eastAsia="it-IT"/>
        </w:rPr>
        <w:t>ai</w:t>
      </w:r>
      <w:r w:rsidR="00B426F9" w:rsidRPr="008403F1">
        <w:rPr>
          <w:rFonts w:ascii="Times New Roman" w:eastAsia="Times New Roman" w:hAnsi="Times New Roman" w:cs="Times New Roman"/>
          <w:color w:val="000000" w:themeColor="text1"/>
          <w:sz w:val="24"/>
          <w:szCs w:val="24"/>
          <w:lang w:eastAsia="it-IT"/>
        </w:rPr>
        <w:t xml:space="preserve"> </w:t>
      </w:r>
      <w:r w:rsidR="00400BF4" w:rsidRPr="008403F1">
        <w:rPr>
          <w:rFonts w:ascii="Times New Roman" w:eastAsia="Times New Roman" w:hAnsi="Times New Roman" w:cs="Times New Roman"/>
          <w:color w:val="000000" w:themeColor="text1"/>
          <w:sz w:val="24"/>
          <w:szCs w:val="24"/>
          <w:lang w:eastAsia="it-IT"/>
        </w:rPr>
        <w:t xml:space="preserve">provvedimenti </w:t>
      </w:r>
      <w:r w:rsidR="00B426F9" w:rsidRPr="008403F1">
        <w:rPr>
          <w:rFonts w:ascii="Times New Roman" w:eastAsia="Times New Roman" w:hAnsi="Times New Roman" w:cs="Times New Roman"/>
          <w:color w:val="000000" w:themeColor="text1"/>
          <w:sz w:val="24"/>
          <w:szCs w:val="24"/>
          <w:lang w:eastAsia="it-IT"/>
        </w:rPr>
        <w:t xml:space="preserve">di cui all’articolo 2, comma 1, del decreto-legge n. 19 del 2020 e da protocolli e linee guida definiti con i medesimi provvedimenti, </w:t>
      </w:r>
      <w:r w:rsidR="00CB6B9E" w:rsidRPr="008403F1">
        <w:rPr>
          <w:rFonts w:ascii="Times New Roman" w:eastAsia="Calibri" w:hAnsi="Times New Roman" w:cs="Times New Roman"/>
          <w:sz w:val="24"/>
        </w:rPr>
        <w:t xml:space="preserve">ferma restando la possibilità di svolgere, anche in data anteriore, attività preparatorie che non prevedono afflusso di pubblico. </w:t>
      </w:r>
      <w:r w:rsidR="00D423B8" w:rsidRPr="008403F1">
        <w:rPr>
          <w:rFonts w:ascii="Times New Roman" w:eastAsia="Calibri" w:hAnsi="Times New Roman" w:cs="Times New Roman"/>
          <w:sz w:val="24"/>
        </w:rPr>
        <w:t>L’ingresso nel territorio nazionale per partecipare a fiere di cui al presente comma è comunque consentito</w:t>
      </w:r>
      <w:r w:rsidRPr="008403F1">
        <w:rPr>
          <w:rFonts w:ascii="Times New Roman" w:eastAsia="Calibri" w:hAnsi="Times New Roman" w:cs="Times New Roman"/>
          <w:sz w:val="24"/>
        </w:rPr>
        <w:t>, fermi restando gli obblighi</w:t>
      </w:r>
      <w:r w:rsidR="00D423B8" w:rsidRPr="008403F1">
        <w:rPr>
          <w:rFonts w:ascii="Times New Roman" w:eastAsia="Calibri" w:hAnsi="Times New Roman" w:cs="Times New Roman"/>
          <w:sz w:val="24"/>
        </w:rPr>
        <w:t xml:space="preserve"> previsti in relazione al territorio estero di provenienza. </w:t>
      </w:r>
    </w:p>
    <w:p w14:paraId="55DECCC2" w14:textId="1C6CD837" w:rsidR="00C10B78" w:rsidRPr="008403F1" w:rsidRDefault="00525982" w:rsidP="001D66E0">
      <w:pPr>
        <w:spacing w:before="160" w:line="240" w:lineRule="auto"/>
        <w:contextualSpacing/>
        <w:jc w:val="both"/>
        <w:rPr>
          <w:rFonts w:ascii="Times New Roman" w:eastAsia="Calibri" w:hAnsi="Times New Roman" w:cs="Times New Roman"/>
          <w:sz w:val="24"/>
        </w:rPr>
      </w:pPr>
      <w:r w:rsidRPr="008403F1">
        <w:rPr>
          <w:rFonts w:ascii="Times New Roman" w:eastAsia="Calibri" w:hAnsi="Times New Roman" w:cs="Times New Roman"/>
          <w:sz w:val="24"/>
        </w:rPr>
        <w:t>3</w:t>
      </w:r>
      <w:r w:rsidR="00B426F9" w:rsidRPr="008403F1">
        <w:rPr>
          <w:rFonts w:ascii="Times New Roman" w:eastAsia="Calibri" w:hAnsi="Times New Roman" w:cs="Times New Roman"/>
          <w:sz w:val="24"/>
        </w:rPr>
        <w:t xml:space="preserve">. </w:t>
      </w:r>
      <w:r w:rsidR="00C10B78" w:rsidRPr="008403F1">
        <w:rPr>
          <w:rFonts w:ascii="Times New Roman" w:eastAsia="Calibri" w:hAnsi="Times New Roman" w:cs="Times New Roman"/>
          <w:sz w:val="24"/>
        </w:rPr>
        <w:t xml:space="preserve"> Dal 1° luglio 2021</w:t>
      </w:r>
      <w:r w:rsidR="00C26BAE" w:rsidRPr="008403F1">
        <w:rPr>
          <w:rFonts w:ascii="Times New Roman" w:eastAsia="Calibri" w:hAnsi="Times New Roman" w:cs="Times New Roman"/>
          <w:sz w:val="24"/>
        </w:rPr>
        <w:t xml:space="preserve">, </w:t>
      </w:r>
      <w:r w:rsidR="00495DD6" w:rsidRPr="008403F1">
        <w:rPr>
          <w:rFonts w:ascii="Times New Roman" w:eastAsia="Calibri" w:hAnsi="Times New Roman" w:cs="Times New Roman"/>
          <w:sz w:val="24"/>
        </w:rPr>
        <w:t>in zona gialla</w:t>
      </w:r>
      <w:r w:rsidR="00C26BAE" w:rsidRPr="008403F1">
        <w:rPr>
          <w:rFonts w:ascii="Times New Roman" w:eastAsia="Calibri" w:hAnsi="Times New Roman" w:cs="Times New Roman"/>
          <w:sz w:val="24"/>
        </w:rPr>
        <w:t>,</w:t>
      </w:r>
      <w:r w:rsidR="00C10B78" w:rsidRPr="008403F1">
        <w:rPr>
          <w:rFonts w:ascii="Times New Roman" w:eastAsia="Calibri" w:hAnsi="Times New Roman" w:cs="Times New Roman"/>
          <w:sz w:val="24"/>
        </w:rPr>
        <w:t xml:space="preserve"> sono altresì consentiti </w:t>
      </w:r>
      <w:r w:rsidR="00B426F9" w:rsidRPr="008403F1">
        <w:rPr>
          <w:rFonts w:ascii="Times New Roman" w:eastAsia="Calibri" w:hAnsi="Times New Roman" w:cs="Times New Roman"/>
          <w:sz w:val="24"/>
        </w:rPr>
        <w:t>i con</w:t>
      </w:r>
      <w:r w:rsidR="00C26BAE" w:rsidRPr="008403F1">
        <w:rPr>
          <w:rFonts w:ascii="Times New Roman" w:eastAsia="Calibri" w:hAnsi="Times New Roman" w:cs="Times New Roman"/>
          <w:sz w:val="24"/>
        </w:rPr>
        <w:t>vegni e</w:t>
      </w:r>
      <w:r w:rsidR="00B426F9" w:rsidRPr="008403F1">
        <w:rPr>
          <w:rFonts w:ascii="Times New Roman" w:eastAsia="Calibri" w:hAnsi="Times New Roman" w:cs="Times New Roman"/>
          <w:sz w:val="24"/>
        </w:rPr>
        <w:t xml:space="preserve"> i congressi</w:t>
      </w:r>
      <w:r w:rsidR="00C10B78" w:rsidRPr="008403F1">
        <w:rPr>
          <w:rFonts w:ascii="Times New Roman" w:eastAsia="Calibri" w:hAnsi="Times New Roman" w:cs="Times New Roman"/>
          <w:sz w:val="24"/>
        </w:rPr>
        <w:t>,</w:t>
      </w:r>
      <w:r w:rsidR="00C10B78" w:rsidRPr="008403F1">
        <w:rPr>
          <w:rFonts w:ascii="Times New Roman" w:eastAsia="Times New Roman" w:hAnsi="Times New Roman" w:cs="Times New Roman"/>
          <w:color w:val="000000" w:themeColor="text1"/>
          <w:sz w:val="24"/>
          <w:szCs w:val="24"/>
          <w:lang w:eastAsia="it-IT"/>
        </w:rPr>
        <w:t xml:space="preserve"> nel rispetto dei limiti e delle modalità previsti dalle deliberazioni di cui all’articolo 2, comma 1, del decreto-legge n. 19 del 2020 e da protocolli e linee guida definiti con i medesimi provvedimenti</w:t>
      </w:r>
      <w:r w:rsidR="00B426F9" w:rsidRPr="008403F1">
        <w:rPr>
          <w:rFonts w:ascii="Times New Roman" w:eastAsia="Calibri" w:hAnsi="Times New Roman" w:cs="Times New Roman"/>
          <w:sz w:val="24"/>
        </w:rPr>
        <w:t>.</w:t>
      </w:r>
      <w:r w:rsidR="00C10B78" w:rsidRPr="008403F1">
        <w:rPr>
          <w:rFonts w:ascii="Times New Roman" w:eastAsia="Calibri" w:hAnsi="Times New Roman" w:cs="Times New Roman"/>
          <w:sz w:val="24"/>
        </w:rPr>
        <w:t xml:space="preserve"> </w:t>
      </w:r>
    </w:p>
    <w:p w14:paraId="6F31337F" w14:textId="7E357CE3" w:rsidR="00C10B78" w:rsidRDefault="00C10B78" w:rsidP="001D66E0">
      <w:pPr>
        <w:spacing w:before="160" w:line="240" w:lineRule="auto"/>
        <w:ind w:left="360"/>
        <w:contextualSpacing/>
        <w:jc w:val="both"/>
        <w:rPr>
          <w:rFonts w:ascii="Times New Roman" w:eastAsia="Calibri" w:hAnsi="Times New Roman" w:cs="Times New Roman"/>
          <w:b/>
          <w:sz w:val="24"/>
        </w:rPr>
      </w:pPr>
    </w:p>
    <w:p w14:paraId="6504FC96" w14:textId="77777777" w:rsidR="006C6233" w:rsidRDefault="006C6233" w:rsidP="001D66E0">
      <w:pPr>
        <w:spacing w:before="160" w:line="240" w:lineRule="auto"/>
        <w:ind w:left="360"/>
        <w:contextualSpacing/>
        <w:jc w:val="both"/>
        <w:rPr>
          <w:rFonts w:ascii="Times New Roman" w:eastAsia="Calibri" w:hAnsi="Times New Roman" w:cs="Times New Roman"/>
          <w:b/>
          <w:sz w:val="24"/>
        </w:rPr>
      </w:pPr>
    </w:p>
    <w:p w14:paraId="48CF159D" w14:textId="77777777" w:rsidR="00C2329D" w:rsidRDefault="00C2329D" w:rsidP="001D66E0">
      <w:pPr>
        <w:spacing w:before="160" w:line="240" w:lineRule="auto"/>
        <w:ind w:left="360"/>
        <w:contextualSpacing/>
        <w:jc w:val="center"/>
        <w:rPr>
          <w:rFonts w:ascii="Times New Roman" w:eastAsia="Calibri" w:hAnsi="Times New Roman" w:cs="Times New Roman"/>
          <w:b/>
          <w:sz w:val="24"/>
        </w:rPr>
      </w:pPr>
    </w:p>
    <w:p w14:paraId="3BD7942D" w14:textId="7DFF5E3C" w:rsidR="00C10B78" w:rsidRDefault="00C10B78" w:rsidP="001D66E0">
      <w:pPr>
        <w:spacing w:before="160" w:line="240" w:lineRule="auto"/>
        <w:ind w:left="360"/>
        <w:contextualSpacing/>
        <w:jc w:val="center"/>
        <w:rPr>
          <w:rFonts w:ascii="Times New Roman" w:eastAsia="Calibri" w:hAnsi="Times New Roman" w:cs="Times New Roman"/>
          <w:b/>
          <w:sz w:val="24"/>
        </w:rPr>
      </w:pPr>
      <w:r>
        <w:rPr>
          <w:rFonts w:ascii="Times New Roman" w:eastAsia="Calibri" w:hAnsi="Times New Roman" w:cs="Times New Roman"/>
          <w:b/>
          <w:sz w:val="24"/>
        </w:rPr>
        <w:t xml:space="preserve">ART. </w:t>
      </w:r>
      <w:r w:rsidR="00662B83">
        <w:rPr>
          <w:rFonts w:ascii="Times New Roman" w:eastAsia="Calibri" w:hAnsi="Times New Roman" w:cs="Times New Roman"/>
          <w:b/>
          <w:sz w:val="24"/>
        </w:rPr>
        <w:t>9</w:t>
      </w:r>
    </w:p>
    <w:p w14:paraId="4D4F9018" w14:textId="68158DE8" w:rsidR="00C10B78" w:rsidRDefault="00C10B78" w:rsidP="001D66E0">
      <w:pPr>
        <w:spacing w:before="160" w:line="240" w:lineRule="auto"/>
        <w:ind w:left="360"/>
        <w:contextualSpacing/>
        <w:jc w:val="center"/>
        <w:rPr>
          <w:rFonts w:ascii="Times New Roman" w:eastAsia="Calibri" w:hAnsi="Times New Roman" w:cs="Times New Roman"/>
          <w:b/>
          <w:i/>
          <w:sz w:val="24"/>
        </w:rPr>
      </w:pPr>
      <w:r w:rsidRPr="00C10B78">
        <w:rPr>
          <w:rFonts w:ascii="Times New Roman" w:eastAsia="Calibri" w:hAnsi="Times New Roman" w:cs="Times New Roman"/>
          <w:b/>
          <w:i/>
          <w:sz w:val="24"/>
        </w:rPr>
        <w:t>(Centri termali e parchi tematici</w:t>
      </w:r>
      <w:r w:rsidR="006043FA">
        <w:rPr>
          <w:rFonts w:ascii="Times New Roman" w:eastAsia="Calibri" w:hAnsi="Times New Roman" w:cs="Times New Roman"/>
          <w:b/>
          <w:i/>
          <w:sz w:val="24"/>
        </w:rPr>
        <w:t xml:space="preserve"> e di divertimento</w:t>
      </w:r>
      <w:r w:rsidRPr="00C10B78">
        <w:rPr>
          <w:rFonts w:ascii="Times New Roman" w:eastAsia="Calibri" w:hAnsi="Times New Roman" w:cs="Times New Roman"/>
          <w:b/>
          <w:i/>
          <w:sz w:val="24"/>
        </w:rPr>
        <w:t>)</w:t>
      </w:r>
    </w:p>
    <w:p w14:paraId="1DF1D912" w14:textId="77777777" w:rsidR="00C26BAE" w:rsidRPr="00C10B78" w:rsidRDefault="00C26BAE" w:rsidP="001D66E0">
      <w:pPr>
        <w:spacing w:before="160" w:line="240" w:lineRule="auto"/>
        <w:ind w:left="360"/>
        <w:contextualSpacing/>
        <w:jc w:val="center"/>
        <w:rPr>
          <w:rFonts w:ascii="Times New Roman" w:eastAsia="Calibri" w:hAnsi="Times New Roman" w:cs="Times New Roman"/>
          <w:b/>
          <w:i/>
          <w:sz w:val="24"/>
        </w:rPr>
      </w:pPr>
    </w:p>
    <w:p w14:paraId="4CB0515D" w14:textId="06544EFE" w:rsidR="006043FA" w:rsidRPr="006D7B6F" w:rsidRDefault="00C10B78" w:rsidP="001D66E0">
      <w:pPr>
        <w:spacing w:before="160" w:line="240" w:lineRule="auto"/>
        <w:contextualSpacing/>
        <w:jc w:val="both"/>
        <w:rPr>
          <w:rFonts w:ascii="Times New Roman" w:eastAsia="Calibri" w:hAnsi="Times New Roman" w:cs="Times New Roman"/>
          <w:sz w:val="24"/>
        </w:rPr>
      </w:pPr>
      <w:r w:rsidRPr="00AB4161">
        <w:rPr>
          <w:rFonts w:ascii="Times New Roman" w:eastAsia="Calibri" w:hAnsi="Times New Roman" w:cs="Times New Roman"/>
          <w:sz w:val="24"/>
        </w:rPr>
        <w:t>1. Dal 1° luglio 2021 sono consentit</w:t>
      </w:r>
      <w:r w:rsidR="006043FA" w:rsidRPr="00AB4161">
        <w:rPr>
          <w:rFonts w:ascii="Times New Roman" w:eastAsia="Calibri" w:hAnsi="Times New Roman" w:cs="Times New Roman"/>
          <w:sz w:val="24"/>
        </w:rPr>
        <w:t>e</w:t>
      </w:r>
      <w:r w:rsidR="00495DD6">
        <w:rPr>
          <w:rFonts w:ascii="Times New Roman" w:eastAsia="Calibri" w:hAnsi="Times New Roman" w:cs="Times New Roman"/>
          <w:sz w:val="24"/>
        </w:rPr>
        <w:t xml:space="preserve"> in zona gialla</w:t>
      </w:r>
      <w:r w:rsidR="006043FA" w:rsidRPr="00AB4161">
        <w:rPr>
          <w:rFonts w:ascii="Times New Roman" w:eastAsia="Calibri" w:hAnsi="Times New Roman" w:cs="Times New Roman"/>
          <w:sz w:val="24"/>
        </w:rPr>
        <w:t xml:space="preserve"> le attività </w:t>
      </w:r>
      <w:r w:rsidR="006043FA" w:rsidRPr="006D7B6F">
        <w:rPr>
          <w:rFonts w:ascii="Times New Roman" w:eastAsia="Calibri" w:hAnsi="Times New Roman" w:cs="Times New Roman"/>
          <w:sz w:val="24"/>
        </w:rPr>
        <w:t>dei centri termali</w:t>
      </w:r>
      <w:r w:rsidRPr="006D7B6F">
        <w:rPr>
          <w:rFonts w:ascii="Times New Roman" w:eastAsia="Calibri" w:hAnsi="Times New Roman" w:cs="Times New Roman"/>
          <w:sz w:val="24"/>
        </w:rPr>
        <w:t xml:space="preserve">, nel rispetto dei limiti e delle modalità previsti </w:t>
      </w:r>
      <w:r w:rsidR="008A1B69" w:rsidRPr="006D7B6F">
        <w:rPr>
          <w:rFonts w:ascii="Times New Roman" w:eastAsia="Calibri" w:hAnsi="Times New Roman" w:cs="Times New Roman"/>
          <w:sz w:val="24"/>
        </w:rPr>
        <w:t xml:space="preserve">dai </w:t>
      </w:r>
      <w:r w:rsidR="00D423B8" w:rsidRPr="006D7B6F">
        <w:rPr>
          <w:rFonts w:ascii="Times New Roman" w:eastAsia="Calibri" w:hAnsi="Times New Roman" w:cs="Times New Roman"/>
          <w:sz w:val="24"/>
        </w:rPr>
        <w:t>provvedimenti</w:t>
      </w:r>
      <w:r w:rsidRPr="006D7B6F">
        <w:rPr>
          <w:rFonts w:ascii="Times New Roman" w:eastAsia="Calibri" w:hAnsi="Times New Roman" w:cs="Times New Roman"/>
          <w:sz w:val="24"/>
        </w:rPr>
        <w:t xml:space="preserve"> di cui all’articolo 2, comma 1, del decreto-legge n. 19 del 2020 e da protocolli e linee guida definiti con i medesimi provvedimenti. </w:t>
      </w:r>
    </w:p>
    <w:p w14:paraId="6ADF9636" w14:textId="4D49FBD4" w:rsidR="006043FA" w:rsidRPr="00AB4161" w:rsidRDefault="00743D4B" w:rsidP="001D66E0">
      <w:pPr>
        <w:spacing w:before="160" w:line="240" w:lineRule="auto"/>
        <w:contextualSpacing/>
        <w:jc w:val="both"/>
        <w:rPr>
          <w:rFonts w:ascii="Times New Roman" w:eastAsia="Calibri" w:hAnsi="Times New Roman" w:cs="Times New Roman"/>
          <w:sz w:val="24"/>
        </w:rPr>
      </w:pPr>
      <w:r w:rsidRPr="006D7B6F">
        <w:rPr>
          <w:rFonts w:ascii="Times New Roman" w:eastAsia="Calibri" w:hAnsi="Times New Roman" w:cs="Times New Roman"/>
          <w:sz w:val="24"/>
        </w:rPr>
        <w:t>2</w:t>
      </w:r>
      <w:r w:rsidR="006043FA" w:rsidRPr="006D7B6F">
        <w:rPr>
          <w:rFonts w:ascii="Times New Roman" w:eastAsia="Calibri" w:hAnsi="Times New Roman" w:cs="Times New Roman"/>
          <w:sz w:val="24"/>
        </w:rPr>
        <w:t xml:space="preserve">. Dalla medesima data di cui al comma 1, sono consentite le attività dei parchi tematici e di divertimento, nel rispetto dei limiti e delle modalità previsti </w:t>
      </w:r>
      <w:r w:rsidR="008A1B69" w:rsidRPr="006D7B6F">
        <w:rPr>
          <w:rFonts w:ascii="Times New Roman" w:eastAsia="Calibri" w:hAnsi="Times New Roman" w:cs="Times New Roman"/>
          <w:sz w:val="24"/>
        </w:rPr>
        <w:t xml:space="preserve">dai provvedimenti </w:t>
      </w:r>
      <w:r w:rsidR="006043FA" w:rsidRPr="006D7B6F">
        <w:rPr>
          <w:rFonts w:ascii="Times New Roman" w:eastAsia="Calibri" w:hAnsi="Times New Roman" w:cs="Times New Roman"/>
          <w:sz w:val="24"/>
        </w:rPr>
        <w:t>di cui all’articolo</w:t>
      </w:r>
      <w:r w:rsidR="006043FA" w:rsidRPr="00AB4161">
        <w:rPr>
          <w:rFonts w:ascii="Times New Roman" w:eastAsia="Calibri" w:hAnsi="Times New Roman" w:cs="Times New Roman"/>
          <w:sz w:val="24"/>
        </w:rPr>
        <w:t xml:space="preserve"> 2, comma 1, del decreto-legge n. 19 del 2020 e da protocolli e linee guida definiti con i medesimi provvedimenti. </w:t>
      </w:r>
    </w:p>
    <w:p w14:paraId="61204B59" w14:textId="77777777" w:rsidR="006043FA" w:rsidRDefault="006043FA" w:rsidP="001D66E0">
      <w:pPr>
        <w:spacing w:before="160" w:line="240" w:lineRule="auto"/>
        <w:ind w:left="360"/>
        <w:contextualSpacing/>
        <w:jc w:val="both"/>
        <w:rPr>
          <w:rFonts w:ascii="Times New Roman" w:eastAsia="Calibri" w:hAnsi="Times New Roman" w:cs="Times New Roman"/>
          <w:b/>
          <w:sz w:val="24"/>
        </w:rPr>
      </w:pPr>
    </w:p>
    <w:p w14:paraId="5AE6FCEC" w14:textId="77777777" w:rsidR="006043FA" w:rsidRPr="00743D4B" w:rsidRDefault="006043FA" w:rsidP="001D66E0">
      <w:pPr>
        <w:spacing w:before="160" w:line="240" w:lineRule="auto"/>
        <w:ind w:left="360"/>
        <w:contextualSpacing/>
        <w:jc w:val="both"/>
        <w:rPr>
          <w:rFonts w:ascii="Times New Roman" w:eastAsia="Calibri" w:hAnsi="Times New Roman" w:cs="Times New Roman"/>
          <w:sz w:val="24"/>
        </w:rPr>
      </w:pPr>
    </w:p>
    <w:p w14:paraId="19E73EEC" w14:textId="77777777" w:rsidR="006D7B6F" w:rsidRDefault="006D7B6F" w:rsidP="001D66E0">
      <w:pPr>
        <w:spacing w:before="160" w:line="240" w:lineRule="auto"/>
        <w:ind w:left="360"/>
        <w:contextualSpacing/>
        <w:jc w:val="center"/>
        <w:rPr>
          <w:rFonts w:ascii="Times New Roman" w:eastAsia="Calibri" w:hAnsi="Times New Roman" w:cs="Times New Roman"/>
          <w:b/>
          <w:sz w:val="24"/>
        </w:rPr>
      </w:pPr>
    </w:p>
    <w:p w14:paraId="78FDC7E0" w14:textId="01D9C1AA" w:rsidR="00AF68DC" w:rsidRPr="00AF68DC" w:rsidRDefault="00AF68DC" w:rsidP="001D66E0">
      <w:pPr>
        <w:spacing w:before="160" w:line="240" w:lineRule="auto"/>
        <w:ind w:left="360"/>
        <w:contextualSpacing/>
        <w:jc w:val="center"/>
        <w:rPr>
          <w:rFonts w:ascii="Times New Roman" w:eastAsia="Calibri" w:hAnsi="Times New Roman" w:cs="Times New Roman"/>
          <w:b/>
          <w:sz w:val="24"/>
        </w:rPr>
      </w:pPr>
      <w:r w:rsidRPr="00AF68DC">
        <w:rPr>
          <w:rFonts w:ascii="Times New Roman" w:eastAsia="Calibri" w:hAnsi="Times New Roman" w:cs="Times New Roman"/>
          <w:b/>
          <w:sz w:val="24"/>
        </w:rPr>
        <w:t xml:space="preserve">ART. </w:t>
      </w:r>
      <w:r w:rsidR="00662B83">
        <w:rPr>
          <w:rFonts w:ascii="Times New Roman" w:eastAsia="Calibri" w:hAnsi="Times New Roman" w:cs="Times New Roman"/>
          <w:b/>
          <w:sz w:val="24"/>
        </w:rPr>
        <w:t>10</w:t>
      </w:r>
    </w:p>
    <w:p w14:paraId="3AE9C7BF" w14:textId="27B2ED42" w:rsidR="00AF68DC" w:rsidRDefault="00AF68DC" w:rsidP="001D66E0">
      <w:pPr>
        <w:spacing w:before="160" w:line="240" w:lineRule="auto"/>
        <w:ind w:left="360"/>
        <w:contextualSpacing/>
        <w:jc w:val="center"/>
        <w:rPr>
          <w:rFonts w:ascii="Times New Roman" w:eastAsia="Calibri" w:hAnsi="Times New Roman" w:cs="Times New Roman"/>
          <w:b/>
          <w:sz w:val="24"/>
        </w:rPr>
      </w:pPr>
      <w:r w:rsidRPr="00AF68DC">
        <w:rPr>
          <w:rFonts w:ascii="Times New Roman" w:eastAsia="Calibri" w:hAnsi="Times New Roman" w:cs="Times New Roman"/>
          <w:b/>
          <w:sz w:val="24"/>
        </w:rPr>
        <w:t>(Certificazioni verdi)</w:t>
      </w:r>
    </w:p>
    <w:p w14:paraId="00432AA7" w14:textId="37BC50BA" w:rsidR="00A662F4" w:rsidRPr="00A662F4" w:rsidRDefault="00A662F4" w:rsidP="00A662F4">
      <w:pPr>
        <w:spacing w:before="160" w:line="240" w:lineRule="auto"/>
        <w:contextualSpacing/>
        <w:jc w:val="both"/>
        <w:rPr>
          <w:rFonts w:ascii="Times New Roman" w:eastAsia="Calibri" w:hAnsi="Times New Roman" w:cs="Times New Roman"/>
          <w:sz w:val="24"/>
        </w:rPr>
      </w:pPr>
    </w:p>
    <w:p w14:paraId="2BC7E824"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1.</w:t>
      </w:r>
      <w:r w:rsidRPr="00A662F4">
        <w:rPr>
          <w:rFonts w:ascii="Times New Roman" w:eastAsia="Calibri" w:hAnsi="Times New Roman" w:cs="Times New Roman"/>
          <w:sz w:val="24"/>
        </w:rPr>
        <w:tab/>
        <w:t>Ai fini del presente articolo valgono le seguenti definizioni:</w:t>
      </w:r>
    </w:p>
    <w:p w14:paraId="2F216BA5"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a)</w:t>
      </w:r>
      <w:r w:rsidRPr="00A662F4">
        <w:rPr>
          <w:rFonts w:ascii="Times New Roman" w:eastAsia="Calibri" w:hAnsi="Times New Roman" w:cs="Times New Roman"/>
          <w:sz w:val="24"/>
        </w:rPr>
        <w:tab/>
        <w:t>certificazioni verdi Covid-19: le certificazioni comprovanti lo stato di avvenuta vaccinazione contro il SARS-CoV-2 o guarigione dall’infezione da SARS-CoV-2, ovvero l’effettuazione di un test molecolare o antigenico rapido con risultato negativo al virus SARS-CoV-2;</w:t>
      </w:r>
    </w:p>
    <w:p w14:paraId="302B7481"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b)</w:t>
      </w:r>
      <w:r w:rsidRPr="00A662F4">
        <w:rPr>
          <w:rFonts w:ascii="Times New Roman" w:eastAsia="Calibri" w:hAnsi="Times New Roman" w:cs="Times New Roman"/>
          <w:sz w:val="24"/>
        </w:rPr>
        <w:tab/>
        <w:t>vaccinazione: le vaccinazioni anti-SARS-CoV-2 effettuate nell’ambito del Piano strategico dei vaccini per la prevenzione delle infezioni da SARS-CoV-2;</w:t>
      </w:r>
    </w:p>
    <w:p w14:paraId="0E21515B"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c)</w:t>
      </w:r>
      <w:r w:rsidRPr="00A662F4">
        <w:rPr>
          <w:rFonts w:ascii="Times New Roman" w:eastAsia="Calibri" w:hAnsi="Times New Roman" w:cs="Times New Roman"/>
          <w:sz w:val="24"/>
        </w:rPr>
        <w:tab/>
        <w:t>test molecolare: test molecolare di amplificazione dell'acido nucleico (NAAT), quali le tecniche di reazione a catena della polimerasi-trascrittasi inversa (RT-PCR), amplificazione isotermica mediata da loop (LAMP) e amplificazione mediata da trascrizione (TMA), utilizzato per rilevare la presenza dell'acido ribonucleico (RNA) del SARS-CoV-2, riconosciuto dall’autorità sanitaria ed effettuato da operatori sanitari;</w:t>
      </w:r>
    </w:p>
    <w:p w14:paraId="2F3AD764"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d)</w:t>
      </w:r>
      <w:r w:rsidRPr="00A662F4">
        <w:rPr>
          <w:rFonts w:ascii="Times New Roman" w:eastAsia="Calibri" w:hAnsi="Times New Roman" w:cs="Times New Roman"/>
          <w:sz w:val="24"/>
        </w:rPr>
        <w:tab/>
        <w:t xml:space="preserve"> test antigenico rapido: test basato sull'individuazione di proteine virali (antigeni) mediante immunodosaggio a flusso laterale, riconosciuto dall’autorità sanitaria ed effettuato da operatori sanitari;</w:t>
      </w:r>
    </w:p>
    <w:p w14:paraId="7F65EE2B"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e)</w:t>
      </w:r>
      <w:r w:rsidRPr="00A662F4">
        <w:rPr>
          <w:rFonts w:ascii="Times New Roman" w:eastAsia="Calibri" w:hAnsi="Times New Roman" w:cs="Times New Roman"/>
          <w:sz w:val="24"/>
        </w:rPr>
        <w:tab/>
        <w:t xml:space="preserve">Piattaforma Nazionale DGC per l’emissione e validazione delle certificazioni verdi Covid-19: sistema informativo nazionale per il rilascio e la verifica e l’accettazione di certificazioni Covid-19 interoperabili a livello nazionale ed europeo. </w:t>
      </w:r>
    </w:p>
    <w:p w14:paraId="046ED578"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2.</w:t>
      </w:r>
      <w:r w:rsidRPr="00A662F4">
        <w:rPr>
          <w:rFonts w:ascii="Times New Roman" w:eastAsia="Calibri" w:hAnsi="Times New Roman" w:cs="Times New Roman"/>
          <w:sz w:val="24"/>
        </w:rPr>
        <w:tab/>
        <w:t>Le certificazioni verdi Covid-19 sono rilasciate al fine di attestare una delle seguenti condizioni:</w:t>
      </w:r>
    </w:p>
    <w:p w14:paraId="2B001B29"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a)</w:t>
      </w:r>
      <w:r w:rsidRPr="00A662F4">
        <w:rPr>
          <w:rFonts w:ascii="Times New Roman" w:eastAsia="Calibri" w:hAnsi="Times New Roman" w:cs="Times New Roman"/>
          <w:sz w:val="24"/>
        </w:rPr>
        <w:tab/>
        <w:t>avvenuta vaccinazione anti-SARS-CoV-2, al termine del prescritto ciclo;</w:t>
      </w:r>
    </w:p>
    <w:p w14:paraId="3E1EC112"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b)</w:t>
      </w:r>
      <w:r w:rsidRPr="00A662F4">
        <w:rPr>
          <w:rFonts w:ascii="Times New Roman" w:eastAsia="Calibri" w:hAnsi="Times New Roman" w:cs="Times New Roman"/>
          <w:sz w:val="24"/>
        </w:rPr>
        <w:tab/>
        <w:t>avvenuta guarigione da COVID-19, con contestuale cessazione dell’isolamento prescritto in seguito ad infezione da SARS-CoV-2, disposta in ottemperanza ai criteri stabiliti con le circolari del Ministero della salute;</w:t>
      </w:r>
    </w:p>
    <w:p w14:paraId="3CE1ACD3"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c)</w:t>
      </w:r>
      <w:r w:rsidRPr="00A662F4">
        <w:rPr>
          <w:rFonts w:ascii="Times New Roman" w:eastAsia="Calibri" w:hAnsi="Times New Roman" w:cs="Times New Roman"/>
          <w:sz w:val="24"/>
        </w:rPr>
        <w:tab/>
        <w:t>effettuazione di test antigenico rapido o molecolare con esito negativo al virus SARS-CoV-2.</w:t>
      </w:r>
    </w:p>
    <w:p w14:paraId="38AFF9F6"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3.</w:t>
      </w:r>
      <w:r w:rsidRPr="00A662F4">
        <w:rPr>
          <w:rFonts w:ascii="Times New Roman" w:eastAsia="Calibri" w:hAnsi="Times New Roman" w:cs="Times New Roman"/>
          <w:sz w:val="24"/>
        </w:rPr>
        <w:tab/>
        <w:t xml:space="preserve">La certificazione verde Covid-19 di cui al comma 2, lettera a), ha una validità di sei mesi ed è rilasciata in formato cartaceo o digitale, su richiesta dell’interessato, dalla struttura sanitaria che effettua la vaccinazione e contestualmente alla stessa, al termine del prescritto ciclo, e reca indicazione del numero di dosi somministrate rispetto al numero di dosi previste per l’interessato. Contestualmente al rilascio, la predetta struttura sanitaria, anche per il tramite dei sistemi informativi regionali, provvede a rendere disponibile detta certificazione nel fascicolo sanitario elettronico dell’interessato. </w:t>
      </w:r>
    </w:p>
    <w:p w14:paraId="52152E01"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4.</w:t>
      </w:r>
      <w:r w:rsidRPr="00A662F4">
        <w:rPr>
          <w:rFonts w:ascii="Times New Roman" w:eastAsia="Calibri" w:hAnsi="Times New Roman" w:cs="Times New Roman"/>
          <w:sz w:val="24"/>
        </w:rPr>
        <w:tab/>
        <w:t>La certificazione verde Covid-19 di cui al comma 2, lettera b), ha una validità di sei mesi ed è rilasciata, su richiesta dell’interessato, in formato cartaceo o digitale, dalla struttura presso la quale è avvenuto il ricovero del paziente affetto da COVID-19, ovvero, per i pazienti non ricoverati, dai medici di medicina generale e dai pediatri di libera scelta, ed è resa disponibile nel fascicolo sanitario elettronico dell’interessato. La certificazione di cui al presente comma cessa di avere validità qualora, nel periodo di vigenza semestrale, l’interessato venga identificato come caso accertato positivo al SARS-CoV-2. Le certificazioni di guarigione rilasciate precedentemente alla data di entrata in vigore del presente decreto sono valide per sei mesi a decorrere dalla data indicata nella certificazione, salvo che il soggetto venga nuovamente identificato come caso accertato positivo al SARS-CoV-2.</w:t>
      </w:r>
    </w:p>
    <w:p w14:paraId="1192BBD3"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5.</w:t>
      </w:r>
      <w:r w:rsidRPr="00A662F4">
        <w:rPr>
          <w:rFonts w:ascii="Times New Roman" w:eastAsia="Calibri" w:hAnsi="Times New Roman" w:cs="Times New Roman"/>
          <w:sz w:val="24"/>
        </w:rPr>
        <w:tab/>
        <w:t xml:space="preserve">La certificazione verde Covid-19 di cui al comma 2, lettera c), ha una validità di quarantotto ore dal rilascio ed è prodotta, su richiesta dell’interessato, in formato cartaceo o digitale, dalle strutture sanitarie pubbliche da quelle private autorizzate e accreditate e dalle farmacie che svolgono i test di cui al comma 1, lettere c) e d), ovvero dai medici di medicina generale o pediatri di libera scelta. </w:t>
      </w:r>
    </w:p>
    <w:p w14:paraId="453C50DD"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6.</w:t>
      </w:r>
      <w:r w:rsidRPr="00A662F4">
        <w:rPr>
          <w:rFonts w:ascii="Times New Roman" w:eastAsia="Calibri" w:hAnsi="Times New Roman" w:cs="Times New Roman"/>
          <w:sz w:val="24"/>
        </w:rPr>
        <w:tab/>
        <w:t xml:space="preserve">Le certificazioni verdi Covid-19 rilasciate ai sensi del comma 2 riportano almeno le indicazioni contenute nei modelli unici di cui alla tabella allegata. </w:t>
      </w:r>
    </w:p>
    <w:p w14:paraId="35F70581"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 xml:space="preserve">7. Coloro che abbiano già completato il ciclo di vaccinazione alla data di entrata in vigore del presente decreto, laddove non abbiano ricevuto alcuna forma di certificazione al momento della somministrazione del vaccino, possono richiedere la medesima alla struttura che ha erogato il trattamento sanitario ovvero alla Regione o alla Provincia autonoma in cui ha sede la struttura stessa. </w:t>
      </w:r>
    </w:p>
    <w:p w14:paraId="609AE9D2"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8. Le certificazioni verdi rilasciate in conformità al diritto vigente negli Stati membri dell’Unione europea sono riconosciute come equivalenti a quelle disciplinate dal presente articolo e valide ai fini del presente decreto. Le certificazioni rilasciate in uno Stato terzo a seguito di una vaccinazione riconosciuta nell’Unione europea e validate da uno Stato membro dell’Unione, sono riconosciute come equivalenti a quelle disciplinate dal presente articolo e valide ai fini del presente decreto.</w:t>
      </w:r>
    </w:p>
    <w:p w14:paraId="320913D4" w14:textId="77777777" w:rsidR="00A662F4" w:rsidRPr="00A662F4" w:rsidRDefault="00A662F4" w:rsidP="00A662F4">
      <w:pPr>
        <w:spacing w:before="160" w:line="240" w:lineRule="auto"/>
        <w:contextualSpacing/>
        <w:jc w:val="both"/>
        <w:rPr>
          <w:rFonts w:ascii="Times New Roman" w:eastAsia="Calibri" w:hAnsi="Times New Roman" w:cs="Times New Roman"/>
          <w:sz w:val="24"/>
        </w:rPr>
      </w:pPr>
      <w:r w:rsidRPr="00A662F4">
        <w:rPr>
          <w:rFonts w:ascii="Times New Roman" w:eastAsia="Calibri" w:hAnsi="Times New Roman" w:cs="Times New Roman"/>
          <w:sz w:val="24"/>
        </w:rPr>
        <w:t>9. Le disposizioni di cui al presente articolo sono applicabili in ambito nazionale fino alla data di entrata in vigore degli atti delegati per l’attuazione delle disposizioni di cui al regolamento del Parlamento europeo e del Consiglio su un quadro per il rilascio, la verifica e l'accettazione di certificazioni interoperabili relativi alla vaccinazione, ai test e alla guarigione per agevolare la libera circolazione all’interno dell’Unione Europea durante la pandemia di COVID-19 che abiliteranno l’attivazione della Piattaforma Nazionale PN-DGC per l’emissione del DGC-Digital Green Certificate interoperabile a livello europeo.</w:t>
      </w:r>
    </w:p>
    <w:p w14:paraId="1CB6F49E" w14:textId="71D29653" w:rsidR="00B96AEF" w:rsidRDefault="00A662F4" w:rsidP="006D7B6F">
      <w:pPr>
        <w:spacing w:before="160" w:line="240" w:lineRule="auto"/>
        <w:contextualSpacing/>
        <w:jc w:val="both"/>
        <w:rPr>
          <w:rFonts w:ascii="Times New Roman" w:hAnsi="Times New Roman" w:cs="Times New Roman"/>
          <w:b/>
          <w:sz w:val="24"/>
          <w:szCs w:val="24"/>
        </w:rPr>
      </w:pPr>
      <w:r w:rsidRPr="00A662F4">
        <w:rPr>
          <w:rFonts w:ascii="Times New Roman" w:eastAsia="Calibri" w:hAnsi="Times New Roman" w:cs="Times New Roman"/>
          <w:sz w:val="24"/>
        </w:rPr>
        <w:t>10. Con decreto del Presidente del Consiglio dei ministri, adottato di concerto con i Ministri della salute, dell’innovazione tecnologica e dell’economia e delle finanze, sentito il Garante per la protezione dei dati personali, sono individuate le specifiche tecniche per assicurare l’interoperabilità delle certificazioni verdi Covid-19 e la piattaforma nazionale per il DGC, nonché tra questa e le analoghe piattaforme istituite negli altri Stati membri dell’Unione euro</w:t>
      </w:r>
      <w:r w:rsidR="001B5DBF">
        <w:rPr>
          <w:rFonts w:ascii="Times New Roman" w:eastAsia="Calibri" w:hAnsi="Times New Roman" w:cs="Times New Roman"/>
          <w:sz w:val="24"/>
        </w:rPr>
        <w:t xml:space="preserve">pea, tramite il Gateway europeo. Con il medesimo decreto sono stabilite </w:t>
      </w:r>
      <w:r w:rsidRPr="00A662F4">
        <w:rPr>
          <w:rFonts w:ascii="Times New Roman" w:eastAsia="Calibri" w:hAnsi="Times New Roman" w:cs="Times New Roman"/>
          <w:sz w:val="24"/>
        </w:rPr>
        <w:t xml:space="preserve"> le misure per assicurare la protezione dei dati personali contenuti nelle certificazioni e la struttura dell'identificativo univoco delle certificazioni verdi Covid-19 e del codice a barre interoperabile che consente di verificare l’autenticità, la validità e l’integrità delle stesse. Nelle more dell’adozione del predetto decreto, le certificazioni verdi Covid-19 rilasciate a decorrere dalla data di entrata in vigore del presente decreto dalle strutture sanitarie pubbliche e private, dalle farmacie, dai medici di medicina generale e pediatri di libera scelta ai sensi dei commi 3, 4 e 5, assicurano almeno la completezza degli elementi i</w:t>
      </w:r>
      <w:r w:rsidR="006D7B6F">
        <w:rPr>
          <w:rFonts w:ascii="Times New Roman" w:eastAsia="Calibri" w:hAnsi="Times New Roman" w:cs="Times New Roman"/>
          <w:sz w:val="24"/>
        </w:rPr>
        <w:t>ndicati nella tabella allegata.</w:t>
      </w:r>
    </w:p>
    <w:p w14:paraId="5B83F9C8" w14:textId="77777777" w:rsidR="00B96AEF" w:rsidRDefault="00B96AEF" w:rsidP="001D66E0">
      <w:pPr>
        <w:spacing w:before="160" w:line="240" w:lineRule="auto"/>
        <w:contextualSpacing/>
        <w:jc w:val="center"/>
        <w:rPr>
          <w:rFonts w:ascii="Times New Roman" w:hAnsi="Times New Roman" w:cs="Times New Roman"/>
          <w:b/>
          <w:sz w:val="24"/>
          <w:szCs w:val="24"/>
        </w:rPr>
      </w:pPr>
    </w:p>
    <w:p w14:paraId="70ED7E6F" w14:textId="77777777" w:rsidR="00B96AEF" w:rsidRDefault="00B96AEF" w:rsidP="001D66E0">
      <w:pPr>
        <w:spacing w:before="160" w:line="240" w:lineRule="auto"/>
        <w:contextualSpacing/>
        <w:jc w:val="center"/>
        <w:rPr>
          <w:rFonts w:ascii="Times New Roman" w:hAnsi="Times New Roman" w:cs="Times New Roman"/>
          <w:b/>
          <w:sz w:val="24"/>
          <w:szCs w:val="24"/>
        </w:rPr>
      </w:pPr>
    </w:p>
    <w:p w14:paraId="7E1E6A67" w14:textId="29CB223E" w:rsidR="00BC532E" w:rsidRDefault="00BC532E" w:rsidP="001D66E0">
      <w:pPr>
        <w:spacing w:before="16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ART. </w:t>
      </w:r>
      <w:r w:rsidR="00C2329D">
        <w:rPr>
          <w:rFonts w:ascii="Times New Roman" w:hAnsi="Times New Roman" w:cs="Times New Roman"/>
          <w:b/>
          <w:sz w:val="24"/>
          <w:szCs w:val="24"/>
        </w:rPr>
        <w:t>11</w:t>
      </w:r>
    </w:p>
    <w:p w14:paraId="6FE4E15C" w14:textId="1DC1F751" w:rsidR="00BC532E" w:rsidRDefault="00BC532E" w:rsidP="001D66E0">
      <w:pPr>
        <w:spacing w:before="16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Pr="00176B66">
        <w:rPr>
          <w:rFonts w:ascii="Times New Roman" w:hAnsi="Times New Roman" w:cs="Times New Roman"/>
          <w:b/>
          <w:i/>
          <w:sz w:val="24"/>
          <w:szCs w:val="24"/>
        </w:rPr>
        <w:t xml:space="preserve">Modifiche al decreto-legge </w:t>
      </w:r>
      <w:r w:rsidRPr="00176B66">
        <w:rPr>
          <w:rFonts w:ascii="Times New Roman" w:hAnsi="Times New Roman" w:cs="Times New Roman"/>
          <w:b/>
          <w:i/>
          <w:sz w:val="24"/>
          <w:szCs w:val="24"/>
          <w:lang w:eastAsia="it-IT"/>
        </w:rPr>
        <w:t>5 marzo 2020, n. 19 e al decreto-legge 16 maggio 2020, n. 33</w:t>
      </w:r>
      <w:r w:rsidRPr="00F062A3">
        <w:rPr>
          <w:rFonts w:ascii="Times New Roman" w:hAnsi="Times New Roman" w:cs="Times New Roman"/>
          <w:b/>
          <w:sz w:val="24"/>
          <w:szCs w:val="24"/>
        </w:rPr>
        <w:t>)</w:t>
      </w:r>
    </w:p>
    <w:p w14:paraId="3AA66EA6" w14:textId="77777777" w:rsidR="00BC532E" w:rsidRDefault="00BC532E" w:rsidP="001D66E0">
      <w:pPr>
        <w:spacing w:before="160" w:line="240" w:lineRule="auto"/>
        <w:contextualSpacing/>
        <w:jc w:val="center"/>
        <w:rPr>
          <w:rFonts w:ascii="Times New Roman" w:hAnsi="Times New Roman" w:cs="Times New Roman"/>
          <w:b/>
          <w:sz w:val="24"/>
          <w:szCs w:val="24"/>
        </w:rPr>
      </w:pPr>
    </w:p>
    <w:p w14:paraId="1DEFA342" w14:textId="77777777" w:rsidR="00BC532E" w:rsidRDefault="00BC532E" w:rsidP="001D66E0">
      <w:pPr>
        <w:spacing w:before="160" w:line="240" w:lineRule="auto"/>
        <w:contextualSpacing/>
        <w:jc w:val="both"/>
        <w:rPr>
          <w:rFonts w:ascii="Times New Roman" w:hAnsi="Times New Roman" w:cs="Times New Roman"/>
          <w:sz w:val="24"/>
          <w:szCs w:val="24"/>
          <w:lang w:eastAsia="it-IT"/>
        </w:rPr>
      </w:pPr>
      <w:r>
        <w:rPr>
          <w:rFonts w:ascii="Times New Roman" w:hAnsi="Times New Roman" w:cs="Times New Roman"/>
          <w:b/>
          <w:bCs/>
          <w:sz w:val="24"/>
          <w:szCs w:val="24"/>
          <w:lang w:eastAsia="it-IT"/>
        </w:rPr>
        <w:t>1</w:t>
      </w:r>
      <w:r>
        <w:rPr>
          <w:rFonts w:ascii="Times New Roman" w:hAnsi="Times New Roman" w:cs="Times New Roman"/>
          <w:sz w:val="24"/>
          <w:szCs w:val="24"/>
          <w:lang w:eastAsia="it-IT"/>
        </w:rPr>
        <w:t>. Al decreto-legge 25 marzo 2020, n. 19, convertito, con modificazioni, dalla legge 22 maggio 2020, n. 35, sono apportate le seguenti modificazioni:</w:t>
      </w:r>
    </w:p>
    <w:p w14:paraId="0D56E35C" w14:textId="529A616A" w:rsidR="00BC532E" w:rsidRPr="008403F1" w:rsidRDefault="00BC532E" w:rsidP="001D66E0">
      <w:pPr>
        <w:spacing w:before="160" w:line="240" w:lineRule="auto"/>
        <w:contextualSpacing/>
        <w:jc w:val="both"/>
        <w:rPr>
          <w:rFonts w:ascii="Times New Roman" w:hAnsi="Times New Roman" w:cs="Times New Roman"/>
          <w:sz w:val="24"/>
          <w:szCs w:val="24"/>
        </w:rPr>
      </w:pPr>
      <w:r>
        <w:rPr>
          <w:rFonts w:ascii="Times New Roman" w:hAnsi="Times New Roman" w:cs="Times New Roman"/>
          <w:sz w:val="24"/>
          <w:szCs w:val="24"/>
          <w:lang w:eastAsia="it-IT"/>
        </w:rPr>
        <w:t>a) all’articolo 1, il comma 1 le parole: “</w:t>
      </w:r>
      <w:r w:rsidRPr="008403F1">
        <w:rPr>
          <w:rFonts w:ascii="Times New Roman" w:hAnsi="Times New Roman" w:cs="Times New Roman"/>
          <w:sz w:val="24"/>
          <w:szCs w:val="24"/>
        </w:rPr>
        <w:t>fino al 30 aprile 2021” sono sostituite dalle seguenti: “fino al</w:t>
      </w:r>
      <w:r w:rsidR="00671028" w:rsidRPr="008403F1">
        <w:rPr>
          <w:rFonts w:ascii="Times New Roman" w:hAnsi="Times New Roman" w:cs="Times New Roman"/>
          <w:sz w:val="24"/>
          <w:szCs w:val="24"/>
        </w:rPr>
        <w:t>……….</w:t>
      </w:r>
      <w:r w:rsidR="00525982" w:rsidRPr="008403F1">
        <w:rPr>
          <w:rFonts w:ascii="Times New Roman" w:hAnsi="Times New Roman" w:cs="Times New Roman"/>
          <w:sz w:val="24"/>
          <w:szCs w:val="24"/>
        </w:rPr>
        <w:t>”</w:t>
      </w:r>
      <w:r w:rsidRPr="008403F1">
        <w:rPr>
          <w:rFonts w:ascii="Times New Roman" w:hAnsi="Times New Roman" w:cs="Times New Roman"/>
          <w:sz w:val="24"/>
          <w:szCs w:val="24"/>
        </w:rPr>
        <w:t>;</w:t>
      </w:r>
    </w:p>
    <w:p w14:paraId="60B1B172" w14:textId="77777777" w:rsidR="00BC532E" w:rsidRDefault="00BC532E" w:rsidP="001D66E0">
      <w:pPr>
        <w:spacing w:before="160" w:line="240" w:lineRule="auto"/>
        <w:contextualSpacing/>
        <w:jc w:val="both"/>
        <w:rPr>
          <w:rFonts w:ascii="Times New Roman" w:hAnsi="Times New Roman" w:cs="Times New Roman"/>
          <w:sz w:val="24"/>
          <w:szCs w:val="24"/>
          <w:lang w:eastAsia="it-IT"/>
        </w:rPr>
      </w:pPr>
      <w:r>
        <w:rPr>
          <w:rFonts w:ascii="Times New Roman" w:hAnsi="Times New Roman" w:cs="Times New Roman"/>
          <w:sz w:val="24"/>
          <w:szCs w:val="24"/>
          <w:lang w:eastAsia="it-IT"/>
        </w:rPr>
        <w:t>b) all’articolo 2:</w:t>
      </w:r>
    </w:p>
    <w:p w14:paraId="1BF14C71" w14:textId="77777777" w:rsidR="00BC532E" w:rsidRPr="008403F1" w:rsidRDefault="00BC532E" w:rsidP="001D66E0">
      <w:pPr>
        <w:spacing w:before="160" w:line="240" w:lineRule="auto"/>
        <w:contextualSpacing/>
        <w:jc w:val="both"/>
        <w:rPr>
          <w:rFonts w:ascii="Times New Roman" w:hAnsi="Times New Roman" w:cs="Times New Roman"/>
          <w:sz w:val="24"/>
          <w:szCs w:val="24"/>
        </w:rPr>
      </w:pPr>
      <w:r>
        <w:rPr>
          <w:rFonts w:ascii="Times New Roman" w:hAnsi="Times New Roman" w:cs="Times New Roman"/>
          <w:sz w:val="24"/>
          <w:szCs w:val="24"/>
          <w:lang w:eastAsia="it-IT"/>
        </w:rPr>
        <w:t xml:space="preserve">1) al </w:t>
      </w:r>
      <w:r w:rsidRPr="005C7337">
        <w:rPr>
          <w:rFonts w:ascii="Times New Roman" w:hAnsi="Times New Roman" w:cs="Times New Roman"/>
          <w:sz w:val="24"/>
          <w:szCs w:val="24"/>
          <w:lang w:eastAsia="it-IT"/>
        </w:rPr>
        <w:t>comma 1</w:t>
      </w:r>
      <w:r w:rsidRPr="008403F1">
        <w:rPr>
          <w:rFonts w:ascii="Times New Roman" w:hAnsi="Times New Roman" w:cs="Times New Roman"/>
          <w:sz w:val="24"/>
          <w:szCs w:val="24"/>
          <w:lang w:eastAsia="it-IT"/>
        </w:rPr>
        <w:t xml:space="preserve">, primo periodo, le parole “con uno o più </w:t>
      </w:r>
      <w:r w:rsidRPr="008403F1">
        <w:rPr>
          <w:rFonts w:ascii="Times New Roman" w:hAnsi="Times New Roman" w:cs="Times New Roman"/>
          <w:sz w:val="24"/>
          <w:szCs w:val="24"/>
        </w:rPr>
        <w:t>decreti del Presidente del Consiglio dei ministri, su proposta del Ministro</w:t>
      </w:r>
      <w:r w:rsidRPr="005C7337">
        <w:rPr>
          <w:rFonts w:ascii="Times New Roman" w:hAnsi="Times New Roman" w:cs="Times New Roman"/>
          <w:sz w:val="24"/>
          <w:szCs w:val="24"/>
        </w:rPr>
        <w:t xml:space="preserve"> della salute, sentiti il Ministro dell'interno, il Ministro della difesa, il Ministro dell'economia e delle finanze e gli altri ministri competenti per materia, nonché” sono sostituite dalle seguenti</w:t>
      </w:r>
      <w:r w:rsidRPr="008403F1">
        <w:rPr>
          <w:rFonts w:ascii="Times New Roman" w:hAnsi="Times New Roman" w:cs="Times New Roman"/>
          <w:sz w:val="24"/>
          <w:szCs w:val="24"/>
        </w:rPr>
        <w:t xml:space="preserve">: “con una o più deliberazioni del Consiglio dei ministri”; </w:t>
      </w:r>
    </w:p>
    <w:p w14:paraId="24A1314B" w14:textId="77777777" w:rsidR="00BC532E" w:rsidRDefault="00BC532E" w:rsidP="001D66E0">
      <w:pPr>
        <w:spacing w:before="160" w:line="240" w:lineRule="auto"/>
        <w:contextualSpacing/>
        <w:jc w:val="both"/>
        <w:rPr>
          <w:rFonts w:ascii="Times New Roman" w:hAnsi="Times New Roman" w:cs="Times New Roman"/>
          <w:sz w:val="24"/>
          <w:szCs w:val="24"/>
        </w:rPr>
      </w:pPr>
      <w:r w:rsidRPr="008403F1">
        <w:rPr>
          <w:rFonts w:ascii="Times New Roman" w:hAnsi="Times New Roman" w:cs="Times New Roman"/>
          <w:sz w:val="24"/>
          <w:szCs w:val="24"/>
        </w:rPr>
        <w:t xml:space="preserve">2) al comma 1, </w:t>
      </w:r>
      <w:r w:rsidRPr="008403F1">
        <w:rPr>
          <w:rFonts w:ascii="Times New Roman" w:hAnsi="Times New Roman" w:cs="Times New Roman"/>
          <w:sz w:val="24"/>
          <w:szCs w:val="24"/>
          <w:lang w:eastAsia="it-IT"/>
        </w:rPr>
        <w:t xml:space="preserve">secondo periodo, </w:t>
      </w:r>
      <w:r w:rsidRPr="008403F1">
        <w:rPr>
          <w:rFonts w:ascii="Times New Roman" w:hAnsi="Times New Roman" w:cs="Times New Roman"/>
          <w:sz w:val="24"/>
          <w:szCs w:val="24"/>
        </w:rPr>
        <w:t>le parole: “I decreti di cui al presente comma possono essere altresì adottati” sono sostituite dalle seguenti: “Le deliberazioni di cui al presente comma possono essere altresì adottate</w:t>
      </w:r>
      <w:r>
        <w:rPr>
          <w:rFonts w:ascii="Times New Roman" w:hAnsi="Times New Roman" w:cs="Times New Roman"/>
          <w:b/>
          <w:sz w:val="24"/>
          <w:szCs w:val="24"/>
        </w:rPr>
        <w:t>”</w:t>
      </w:r>
      <w:r>
        <w:rPr>
          <w:rFonts w:ascii="Times New Roman" w:hAnsi="Times New Roman" w:cs="Times New Roman"/>
          <w:sz w:val="24"/>
          <w:szCs w:val="24"/>
        </w:rPr>
        <w:t>;</w:t>
      </w:r>
    </w:p>
    <w:p w14:paraId="6F66ECF8" w14:textId="504E267D" w:rsidR="00BC532E" w:rsidRPr="00B47C55" w:rsidRDefault="00BC532E" w:rsidP="001D66E0">
      <w:pPr>
        <w:spacing w:before="160" w:line="240" w:lineRule="auto"/>
        <w:contextualSpacing/>
        <w:jc w:val="both"/>
        <w:rPr>
          <w:rFonts w:ascii="Times New Roman" w:hAnsi="Times New Roman" w:cs="Times New Roman"/>
          <w:sz w:val="24"/>
          <w:szCs w:val="24"/>
        </w:rPr>
      </w:pPr>
      <w:r>
        <w:rPr>
          <w:rFonts w:ascii="Times New Roman" w:hAnsi="Times New Roman" w:cs="Times New Roman"/>
          <w:sz w:val="24"/>
          <w:szCs w:val="24"/>
          <w:lang w:eastAsia="it-IT"/>
        </w:rPr>
        <w:t xml:space="preserve">3) </w:t>
      </w:r>
      <w:r w:rsidRPr="008403F1">
        <w:rPr>
          <w:rFonts w:ascii="Times New Roman" w:hAnsi="Times New Roman" w:cs="Times New Roman"/>
          <w:sz w:val="24"/>
          <w:szCs w:val="24"/>
          <w:lang w:eastAsia="it-IT"/>
        </w:rPr>
        <w:t>al comma 2, le parole “</w:t>
      </w:r>
      <w:r w:rsidRPr="008403F1">
        <w:rPr>
          <w:rFonts w:ascii="Times New Roman" w:hAnsi="Times New Roman" w:cs="Times New Roman"/>
          <w:sz w:val="24"/>
          <w:szCs w:val="24"/>
        </w:rPr>
        <w:t>Nelle more dell'adozione dei decreti del Presidente del Consiglio dei ministri” sono sostituite dalle seguenti: “Nelle more dell'adozione delle deliberazioni del Consiglio dei ministri</w:t>
      </w:r>
      <w:r w:rsidR="00B47C55">
        <w:rPr>
          <w:rFonts w:ascii="Times New Roman" w:hAnsi="Times New Roman" w:cs="Times New Roman"/>
          <w:sz w:val="24"/>
          <w:szCs w:val="24"/>
        </w:rPr>
        <w:t>”.</w:t>
      </w:r>
    </w:p>
    <w:p w14:paraId="750C1533" w14:textId="15F997C9" w:rsidR="00BC532E" w:rsidRDefault="00BC532E" w:rsidP="001D66E0">
      <w:pPr>
        <w:spacing w:before="160" w:line="240" w:lineRule="auto"/>
        <w:contextualSpacing/>
        <w:jc w:val="both"/>
        <w:rPr>
          <w:rFonts w:ascii="Times New Roman" w:hAnsi="Times New Roman" w:cs="Times New Roman"/>
          <w:sz w:val="24"/>
          <w:szCs w:val="24"/>
        </w:rPr>
      </w:pPr>
      <w:r w:rsidRPr="005C7337">
        <w:rPr>
          <w:rFonts w:ascii="Times New Roman" w:hAnsi="Times New Roman" w:cs="Times New Roman"/>
          <w:sz w:val="24"/>
          <w:szCs w:val="24"/>
        </w:rPr>
        <w:t>2.</w:t>
      </w:r>
      <w:r>
        <w:rPr>
          <w:rFonts w:ascii="Times New Roman" w:hAnsi="Times New Roman" w:cs="Times New Roman"/>
          <w:sz w:val="24"/>
          <w:szCs w:val="24"/>
        </w:rPr>
        <w:t xml:space="preserve"> Al </w:t>
      </w:r>
      <w:r w:rsidRPr="005C7337">
        <w:rPr>
          <w:rFonts w:ascii="Times New Roman" w:hAnsi="Times New Roman" w:cs="Times New Roman"/>
          <w:sz w:val="24"/>
          <w:szCs w:val="24"/>
        </w:rPr>
        <w:t xml:space="preserve"> decreto-legge 16 maggio 2020, n. 33, convertito, con modificazioni, dalla  </w:t>
      </w:r>
      <w:hyperlink r:id="rId14" w:anchor="id=10LX0000895765ART0,__m=document" w:history="1">
        <w:r w:rsidRPr="005C7337">
          <w:rPr>
            <w:rFonts w:ascii="Times New Roman" w:hAnsi="Times New Roman" w:cs="Times New Roman"/>
            <w:sz w:val="24"/>
            <w:szCs w:val="24"/>
          </w:rPr>
          <w:t>legge 14 luglio 2020, n. 74</w:t>
        </w:r>
      </w:hyperlink>
      <w:r w:rsidR="00221896">
        <w:rPr>
          <w:rFonts w:ascii="Times New Roman" w:hAnsi="Times New Roman" w:cs="Times New Roman"/>
          <w:sz w:val="24"/>
          <w:szCs w:val="24"/>
        </w:rPr>
        <w:t>,</w:t>
      </w:r>
      <w:r>
        <w:rPr>
          <w:rFonts w:ascii="Times New Roman" w:hAnsi="Times New Roman" w:cs="Times New Roman"/>
          <w:sz w:val="24"/>
          <w:szCs w:val="24"/>
        </w:rPr>
        <w:t xml:space="preserve"> sono apportate le seguenti modificazioni:</w:t>
      </w:r>
    </w:p>
    <w:p w14:paraId="6B964581" w14:textId="0B58F428" w:rsidR="00BC532E" w:rsidRDefault="00BC532E" w:rsidP="001D66E0">
      <w:pPr>
        <w:spacing w:before="160" w:line="240" w:lineRule="auto"/>
        <w:contextualSpacing/>
        <w:jc w:val="both"/>
        <w:rPr>
          <w:rFonts w:ascii="Times New Roman" w:hAnsi="Times New Roman" w:cs="Times New Roman"/>
          <w:sz w:val="24"/>
          <w:szCs w:val="24"/>
        </w:rPr>
      </w:pPr>
      <w:r>
        <w:rPr>
          <w:rFonts w:ascii="Times New Roman" w:hAnsi="Times New Roman" w:cs="Times New Roman"/>
          <w:sz w:val="24"/>
          <w:szCs w:val="24"/>
        </w:rPr>
        <w:t>a) all’articolo 3, comma 1, le parole “30 aprile 2021” sono sostituite dalle seguenti: “</w:t>
      </w:r>
      <w:r w:rsidR="006C6233">
        <w:rPr>
          <w:rFonts w:ascii="Times New Roman" w:hAnsi="Times New Roman" w:cs="Times New Roman"/>
          <w:sz w:val="24"/>
          <w:szCs w:val="24"/>
        </w:rPr>
        <w:t>……..</w:t>
      </w:r>
      <w:r>
        <w:rPr>
          <w:rFonts w:ascii="Times New Roman" w:hAnsi="Times New Roman" w:cs="Times New Roman"/>
          <w:sz w:val="24"/>
          <w:szCs w:val="24"/>
        </w:rPr>
        <w:t xml:space="preserve"> 2021”;</w:t>
      </w:r>
    </w:p>
    <w:p w14:paraId="7EF548FD" w14:textId="3B2946AB" w:rsidR="00BC532E" w:rsidRDefault="00BC532E" w:rsidP="001D66E0">
      <w:pPr>
        <w:spacing w:before="160" w:line="240" w:lineRule="auto"/>
        <w:contextualSpacing/>
        <w:jc w:val="both"/>
        <w:rPr>
          <w:rFonts w:ascii="Times New Roman" w:eastAsia="Times New Roman" w:hAnsi="Times New Roman" w:cs="Times New Roman"/>
          <w:iCs/>
          <w:sz w:val="24"/>
          <w:szCs w:val="24"/>
          <w:lang w:eastAsia="it-IT"/>
        </w:rPr>
      </w:pPr>
      <w:r>
        <w:rPr>
          <w:rFonts w:ascii="Times New Roman" w:hAnsi="Times New Roman" w:cs="Times New Roman"/>
          <w:sz w:val="24"/>
          <w:szCs w:val="24"/>
        </w:rPr>
        <w:t>b) a</w:t>
      </w:r>
      <w:r w:rsidRPr="005C7337">
        <w:rPr>
          <w:rFonts w:ascii="Times New Roman" w:hAnsi="Times New Roman" w:cs="Times New Roman"/>
          <w:sz w:val="24"/>
          <w:szCs w:val="24"/>
        </w:rPr>
        <w:t>ll’articolo 1, comma 16-</w:t>
      </w:r>
      <w:r w:rsidR="00A95E20">
        <w:rPr>
          <w:rFonts w:ascii="Times New Roman" w:hAnsi="Times New Roman" w:cs="Times New Roman"/>
          <w:i/>
          <w:sz w:val="24"/>
          <w:szCs w:val="24"/>
        </w:rPr>
        <w:t>sexies</w:t>
      </w:r>
      <w:bookmarkStart w:id="6" w:name="_GoBack"/>
      <w:bookmarkEnd w:id="6"/>
      <w:r w:rsidRPr="005C7337">
        <w:rPr>
          <w:rFonts w:ascii="Times New Roman" w:hAnsi="Times New Roman" w:cs="Times New Roman"/>
          <w:sz w:val="24"/>
          <w:szCs w:val="24"/>
        </w:rPr>
        <w:t>, le parole “</w:t>
      </w:r>
      <w:r w:rsidRPr="005C7337">
        <w:rPr>
          <w:rFonts w:ascii="Times New Roman" w:eastAsia="Times New Roman" w:hAnsi="Times New Roman" w:cs="Times New Roman"/>
          <w:sz w:val="24"/>
          <w:szCs w:val="24"/>
          <w:lang w:eastAsia="it-IT"/>
        </w:rPr>
        <w:t>con decreti del Presidente del Consiglio dei ministri. Con i medesimi decreti possono essere adottate</w:t>
      </w:r>
      <w:r w:rsidRPr="005C7337">
        <w:rPr>
          <w:rFonts w:ascii="Times New Roman" w:eastAsia="Times New Roman" w:hAnsi="Times New Roman" w:cs="Times New Roman"/>
          <w:iCs/>
          <w:sz w:val="24"/>
          <w:szCs w:val="24"/>
          <w:lang w:eastAsia="it-IT"/>
        </w:rPr>
        <w:t>” sono sostituite dalle seguenti:</w:t>
      </w:r>
      <w:r w:rsidRPr="005C7337">
        <w:rPr>
          <w:rFonts w:ascii="Times New Roman" w:hAnsi="Times New Roman" w:cs="Times New Roman"/>
          <w:sz w:val="24"/>
          <w:szCs w:val="24"/>
        </w:rPr>
        <w:t xml:space="preserve"> “</w:t>
      </w:r>
      <w:r w:rsidRPr="005C7337">
        <w:rPr>
          <w:rFonts w:ascii="Times New Roman" w:eastAsia="Times New Roman" w:hAnsi="Times New Roman" w:cs="Times New Roman"/>
          <w:sz w:val="24"/>
          <w:szCs w:val="24"/>
          <w:lang w:eastAsia="it-IT"/>
        </w:rPr>
        <w:t>con deliberazioni del Consiglio dei ministri. Con le medesime deliberazioni possono essere adottate</w:t>
      </w:r>
      <w:r w:rsidRPr="005C7337">
        <w:rPr>
          <w:rFonts w:ascii="Times New Roman" w:eastAsia="Times New Roman" w:hAnsi="Times New Roman" w:cs="Times New Roman"/>
          <w:iCs/>
          <w:sz w:val="24"/>
          <w:szCs w:val="24"/>
          <w:lang w:eastAsia="it-IT"/>
        </w:rPr>
        <w:t xml:space="preserve">”. </w:t>
      </w:r>
    </w:p>
    <w:p w14:paraId="6281F2E3" w14:textId="77777777" w:rsidR="00FA1395" w:rsidRDefault="00FA1395" w:rsidP="001D66E0">
      <w:pPr>
        <w:spacing w:before="160" w:line="240" w:lineRule="auto"/>
        <w:ind w:left="360"/>
        <w:contextualSpacing/>
        <w:jc w:val="center"/>
        <w:rPr>
          <w:rFonts w:ascii="Times New Roman" w:eastAsia="Calibri" w:hAnsi="Times New Roman" w:cs="Times New Roman"/>
          <w:b/>
          <w:sz w:val="24"/>
        </w:rPr>
      </w:pPr>
    </w:p>
    <w:p w14:paraId="4AAF315D" w14:textId="77777777" w:rsidR="00FA1395" w:rsidRDefault="00FA1395" w:rsidP="001D66E0">
      <w:pPr>
        <w:spacing w:before="160" w:line="240" w:lineRule="auto"/>
        <w:ind w:left="360"/>
        <w:contextualSpacing/>
        <w:jc w:val="center"/>
        <w:rPr>
          <w:rFonts w:ascii="Times New Roman" w:eastAsia="Calibri" w:hAnsi="Times New Roman" w:cs="Times New Roman"/>
          <w:b/>
          <w:sz w:val="24"/>
        </w:rPr>
      </w:pPr>
    </w:p>
    <w:p w14:paraId="59EA599D" w14:textId="43AB21D6" w:rsidR="002037AF" w:rsidRPr="005927C3" w:rsidRDefault="002037AF" w:rsidP="001D66E0">
      <w:pPr>
        <w:spacing w:before="160" w:line="240" w:lineRule="auto"/>
        <w:ind w:left="360"/>
        <w:contextualSpacing/>
        <w:jc w:val="center"/>
        <w:rPr>
          <w:rFonts w:ascii="Times New Roman" w:eastAsia="Calibri" w:hAnsi="Times New Roman" w:cs="Times New Roman"/>
          <w:b/>
          <w:sz w:val="24"/>
        </w:rPr>
      </w:pPr>
      <w:r w:rsidRPr="005927C3">
        <w:rPr>
          <w:rFonts w:ascii="Times New Roman" w:eastAsia="Calibri" w:hAnsi="Times New Roman" w:cs="Times New Roman"/>
          <w:b/>
          <w:sz w:val="24"/>
        </w:rPr>
        <w:t>CAPO II</w:t>
      </w:r>
    </w:p>
    <w:p w14:paraId="04C87C8E" w14:textId="27208953" w:rsidR="005927C3" w:rsidRPr="005927C3" w:rsidRDefault="005927C3" w:rsidP="001D66E0">
      <w:pPr>
        <w:spacing w:before="160" w:line="240" w:lineRule="auto"/>
        <w:ind w:left="360"/>
        <w:contextualSpacing/>
        <w:jc w:val="center"/>
        <w:rPr>
          <w:rFonts w:ascii="Times New Roman" w:eastAsia="Calibri" w:hAnsi="Times New Roman" w:cs="Times New Roman"/>
          <w:b/>
          <w:i/>
          <w:sz w:val="24"/>
        </w:rPr>
      </w:pPr>
      <w:r w:rsidRPr="005927C3">
        <w:rPr>
          <w:rFonts w:ascii="Times New Roman" w:eastAsia="Calibri" w:hAnsi="Times New Roman" w:cs="Times New Roman"/>
          <w:b/>
          <w:i/>
          <w:sz w:val="24"/>
        </w:rPr>
        <w:t>Proroga di termini connessi all’emergenza COVID</w:t>
      </w:r>
    </w:p>
    <w:p w14:paraId="2640F871" w14:textId="77777777" w:rsidR="005927C3" w:rsidRDefault="005927C3" w:rsidP="001D66E0">
      <w:pPr>
        <w:spacing w:before="160" w:line="240" w:lineRule="auto"/>
        <w:ind w:left="360"/>
        <w:contextualSpacing/>
        <w:jc w:val="center"/>
        <w:rPr>
          <w:rFonts w:ascii="Times New Roman" w:eastAsia="Calibri" w:hAnsi="Times New Roman" w:cs="Times New Roman"/>
          <w:sz w:val="24"/>
        </w:rPr>
      </w:pPr>
    </w:p>
    <w:p w14:paraId="4371A8B3" w14:textId="77777777" w:rsidR="00B47C55" w:rsidRDefault="00B47C55" w:rsidP="001D66E0">
      <w:pPr>
        <w:spacing w:before="160" w:line="240" w:lineRule="auto"/>
        <w:ind w:left="360"/>
        <w:contextualSpacing/>
        <w:jc w:val="center"/>
        <w:rPr>
          <w:rFonts w:ascii="Times New Roman" w:eastAsia="Calibri" w:hAnsi="Times New Roman" w:cs="Times New Roman"/>
          <w:b/>
          <w:sz w:val="24"/>
        </w:rPr>
      </w:pPr>
    </w:p>
    <w:p w14:paraId="1A1B5D99" w14:textId="67A86D30" w:rsidR="005927C3" w:rsidRPr="00743D4B" w:rsidRDefault="005927C3" w:rsidP="001D66E0">
      <w:pPr>
        <w:spacing w:before="160" w:line="240" w:lineRule="auto"/>
        <w:ind w:left="360"/>
        <w:contextualSpacing/>
        <w:jc w:val="center"/>
        <w:rPr>
          <w:rFonts w:ascii="Times New Roman" w:eastAsia="Calibri" w:hAnsi="Times New Roman" w:cs="Times New Roman"/>
          <w:b/>
          <w:sz w:val="24"/>
        </w:rPr>
      </w:pPr>
      <w:r w:rsidRPr="00743D4B">
        <w:rPr>
          <w:rFonts w:ascii="Times New Roman" w:eastAsia="Calibri" w:hAnsi="Times New Roman" w:cs="Times New Roman"/>
          <w:b/>
          <w:sz w:val="24"/>
        </w:rPr>
        <w:t xml:space="preserve">ART.  </w:t>
      </w:r>
      <w:r w:rsidR="002A7C99">
        <w:rPr>
          <w:rFonts w:ascii="Times New Roman" w:eastAsia="Calibri" w:hAnsi="Times New Roman" w:cs="Times New Roman"/>
          <w:b/>
          <w:sz w:val="24"/>
        </w:rPr>
        <w:t>1</w:t>
      </w:r>
      <w:r w:rsidR="00C2329D">
        <w:rPr>
          <w:rFonts w:ascii="Times New Roman" w:eastAsia="Calibri" w:hAnsi="Times New Roman" w:cs="Times New Roman"/>
          <w:b/>
          <w:sz w:val="24"/>
        </w:rPr>
        <w:t>2</w:t>
      </w:r>
    </w:p>
    <w:p w14:paraId="3509E711" w14:textId="5C87AF01" w:rsidR="005927C3" w:rsidRPr="002A7C99" w:rsidRDefault="002A7C99" w:rsidP="001D66E0">
      <w:pPr>
        <w:spacing w:before="160" w:line="240" w:lineRule="auto"/>
        <w:ind w:left="360"/>
        <w:contextualSpacing/>
        <w:jc w:val="center"/>
        <w:rPr>
          <w:rFonts w:ascii="Times New Roman" w:eastAsia="Calibri" w:hAnsi="Times New Roman" w:cs="Times New Roman"/>
          <w:b/>
          <w:i/>
          <w:sz w:val="24"/>
        </w:rPr>
      </w:pPr>
      <w:r w:rsidRPr="002A7C99">
        <w:rPr>
          <w:rFonts w:ascii="Times New Roman" w:eastAsia="Calibri" w:hAnsi="Times New Roman" w:cs="Times New Roman"/>
          <w:b/>
          <w:i/>
          <w:sz w:val="24"/>
        </w:rPr>
        <w:t>(</w:t>
      </w:r>
      <w:r w:rsidR="005927C3" w:rsidRPr="002A7C99">
        <w:rPr>
          <w:rFonts w:ascii="Times New Roman" w:eastAsia="Calibri" w:hAnsi="Times New Roman" w:cs="Times New Roman"/>
          <w:b/>
          <w:i/>
          <w:sz w:val="24"/>
        </w:rPr>
        <w:t>Proroga dei termini correlati con lo stato di emergenza epidemiologica da COVID-19</w:t>
      </w:r>
      <w:r w:rsidRPr="002A7C99">
        <w:rPr>
          <w:rFonts w:ascii="Times New Roman" w:eastAsia="Calibri" w:hAnsi="Times New Roman" w:cs="Times New Roman"/>
          <w:b/>
          <w:i/>
          <w:sz w:val="24"/>
        </w:rPr>
        <w:t>)</w:t>
      </w:r>
    </w:p>
    <w:p w14:paraId="57F2457A" w14:textId="77777777" w:rsidR="005927C3" w:rsidRPr="005927C3" w:rsidRDefault="005927C3" w:rsidP="001D66E0">
      <w:pPr>
        <w:spacing w:before="160" w:line="240" w:lineRule="auto"/>
        <w:ind w:left="360"/>
        <w:contextualSpacing/>
        <w:jc w:val="both"/>
        <w:rPr>
          <w:rFonts w:ascii="Times New Roman" w:eastAsia="Calibri" w:hAnsi="Times New Roman" w:cs="Times New Roman"/>
          <w:sz w:val="24"/>
        </w:rPr>
      </w:pPr>
    </w:p>
    <w:p w14:paraId="14808779" w14:textId="19DCDBB7" w:rsidR="002269CE" w:rsidRDefault="002269CE" w:rsidP="001D66E0">
      <w:pPr>
        <w:spacing w:before="160" w:line="240" w:lineRule="auto"/>
        <w:ind w:left="1775"/>
        <w:contextualSpacing/>
        <w:jc w:val="both"/>
        <w:rPr>
          <w:rFonts w:ascii="Times New Roman" w:eastAsia="Calibri" w:hAnsi="Times New Roman" w:cs="Times New Roman"/>
          <w:sz w:val="24"/>
        </w:rPr>
      </w:pPr>
    </w:p>
    <w:p w14:paraId="4F5B46CE" w14:textId="77777777" w:rsidR="008403F1" w:rsidRDefault="008403F1" w:rsidP="001D66E0">
      <w:pPr>
        <w:spacing w:before="160" w:line="240" w:lineRule="auto"/>
        <w:ind w:left="1775"/>
        <w:contextualSpacing/>
        <w:jc w:val="both"/>
        <w:rPr>
          <w:rFonts w:ascii="Times New Roman" w:eastAsia="Calibri" w:hAnsi="Times New Roman" w:cs="Times New Roman"/>
          <w:sz w:val="24"/>
        </w:rPr>
      </w:pPr>
    </w:p>
    <w:p w14:paraId="77144DEF" w14:textId="77777777" w:rsidR="00FA1395" w:rsidRDefault="00FA1395" w:rsidP="001D66E0">
      <w:pPr>
        <w:spacing w:before="160" w:line="240" w:lineRule="auto"/>
        <w:contextualSpacing/>
        <w:jc w:val="center"/>
        <w:rPr>
          <w:rFonts w:ascii="Times New Roman" w:eastAsia="Calibri" w:hAnsi="Times New Roman" w:cs="Times New Roman"/>
          <w:b/>
          <w:sz w:val="24"/>
        </w:rPr>
      </w:pPr>
    </w:p>
    <w:p w14:paraId="5D2DA26C" w14:textId="5364FEAC" w:rsidR="00FA1395" w:rsidRPr="00FA1395" w:rsidRDefault="00525982" w:rsidP="001D66E0">
      <w:pPr>
        <w:spacing w:before="160" w:line="240" w:lineRule="auto"/>
        <w:contextualSpacing/>
        <w:jc w:val="center"/>
        <w:rPr>
          <w:rFonts w:ascii="Times New Roman" w:eastAsia="Calibri" w:hAnsi="Times New Roman" w:cs="Times New Roman"/>
          <w:b/>
          <w:sz w:val="24"/>
        </w:rPr>
      </w:pPr>
      <w:r>
        <w:rPr>
          <w:rFonts w:ascii="Times New Roman" w:eastAsia="Calibri" w:hAnsi="Times New Roman" w:cs="Times New Roman"/>
          <w:b/>
          <w:sz w:val="24"/>
        </w:rPr>
        <w:t>CAPO III</w:t>
      </w:r>
    </w:p>
    <w:p w14:paraId="3ABD01F2" w14:textId="77777777" w:rsidR="00FA1395" w:rsidRPr="00FA1395" w:rsidRDefault="00FA1395" w:rsidP="001D66E0">
      <w:pPr>
        <w:spacing w:before="160" w:line="240" w:lineRule="auto"/>
        <w:contextualSpacing/>
        <w:jc w:val="center"/>
        <w:rPr>
          <w:rFonts w:ascii="Times New Roman" w:eastAsia="Calibri" w:hAnsi="Times New Roman" w:cs="Times New Roman"/>
          <w:b/>
          <w:i/>
          <w:sz w:val="24"/>
        </w:rPr>
      </w:pPr>
      <w:r w:rsidRPr="00FA1395">
        <w:rPr>
          <w:rFonts w:ascii="Times New Roman" w:eastAsia="Calibri" w:hAnsi="Times New Roman" w:cs="Times New Roman"/>
          <w:b/>
          <w:i/>
          <w:sz w:val="24"/>
        </w:rPr>
        <w:t>(Disposizioni sanzionatorie e finali)</w:t>
      </w:r>
    </w:p>
    <w:p w14:paraId="57415047" w14:textId="77777777" w:rsidR="00FA1395" w:rsidRDefault="00FA1395" w:rsidP="001D66E0">
      <w:pPr>
        <w:spacing w:before="160" w:line="240" w:lineRule="auto"/>
        <w:contextualSpacing/>
        <w:jc w:val="center"/>
        <w:rPr>
          <w:rFonts w:ascii="Times New Roman" w:eastAsia="Calibri" w:hAnsi="Times New Roman" w:cs="Times New Roman"/>
          <w:b/>
          <w:sz w:val="24"/>
        </w:rPr>
      </w:pPr>
    </w:p>
    <w:p w14:paraId="140CE1A3" w14:textId="77777777" w:rsidR="006C6233" w:rsidRDefault="006C6233" w:rsidP="001D66E0">
      <w:pPr>
        <w:spacing w:before="160" w:line="240" w:lineRule="auto"/>
        <w:contextualSpacing/>
        <w:jc w:val="center"/>
        <w:rPr>
          <w:rFonts w:ascii="Times New Roman" w:eastAsia="Calibri" w:hAnsi="Times New Roman" w:cs="Times New Roman"/>
          <w:b/>
          <w:sz w:val="24"/>
        </w:rPr>
      </w:pPr>
    </w:p>
    <w:p w14:paraId="00006C4C" w14:textId="64DD2CCF" w:rsidR="00FA1395" w:rsidRDefault="00FA1395" w:rsidP="001D66E0">
      <w:pPr>
        <w:spacing w:before="160" w:line="240" w:lineRule="auto"/>
        <w:contextualSpacing/>
        <w:jc w:val="center"/>
        <w:rPr>
          <w:rFonts w:ascii="Times New Roman" w:eastAsia="Calibri" w:hAnsi="Times New Roman" w:cs="Times New Roman"/>
          <w:b/>
          <w:sz w:val="24"/>
        </w:rPr>
      </w:pPr>
      <w:r w:rsidRPr="00FA1395">
        <w:rPr>
          <w:rFonts w:ascii="Times New Roman" w:eastAsia="Calibri" w:hAnsi="Times New Roman" w:cs="Times New Roman"/>
          <w:b/>
          <w:sz w:val="24"/>
        </w:rPr>
        <w:t>ART.</w:t>
      </w:r>
      <w:r w:rsidR="00525982">
        <w:rPr>
          <w:rFonts w:ascii="Times New Roman" w:eastAsia="Calibri" w:hAnsi="Times New Roman" w:cs="Times New Roman"/>
          <w:b/>
          <w:sz w:val="24"/>
        </w:rPr>
        <w:t xml:space="preserve"> 13</w:t>
      </w:r>
    </w:p>
    <w:p w14:paraId="2B4748BF" w14:textId="77777777" w:rsidR="00FA1395" w:rsidRPr="00FA1395" w:rsidRDefault="00FA1395" w:rsidP="001D66E0">
      <w:pPr>
        <w:spacing w:before="160" w:line="240" w:lineRule="auto"/>
        <w:contextualSpacing/>
        <w:jc w:val="center"/>
        <w:rPr>
          <w:rFonts w:ascii="Times New Roman" w:eastAsia="Calibri" w:hAnsi="Times New Roman" w:cs="Times New Roman"/>
          <w:b/>
          <w:i/>
          <w:sz w:val="24"/>
        </w:rPr>
      </w:pPr>
      <w:r w:rsidRPr="00FA1395">
        <w:rPr>
          <w:rFonts w:ascii="Times New Roman" w:eastAsia="Calibri" w:hAnsi="Times New Roman" w:cs="Times New Roman"/>
          <w:b/>
          <w:i/>
          <w:sz w:val="24"/>
        </w:rPr>
        <w:t>(Sanzioni)</w:t>
      </w:r>
    </w:p>
    <w:p w14:paraId="258AB741" w14:textId="77777777" w:rsidR="00FA1395" w:rsidRPr="00FA1395" w:rsidRDefault="00FA1395" w:rsidP="001D66E0">
      <w:pPr>
        <w:spacing w:before="160" w:line="240" w:lineRule="auto"/>
        <w:contextualSpacing/>
        <w:jc w:val="both"/>
        <w:rPr>
          <w:rFonts w:ascii="Times New Roman" w:eastAsia="Calibri" w:hAnsi="Times New Roman" w:cs="Times New Roman"/>
          <w:sz w:val="24"/>
        </w:rPr>
      </w:pPr>
    </w:p>
    <w:p w14:paraId="6A5D8154" w14:textId="6FBEB531" w:rsidR="00FA1395" w:rsidRPr="008403F1" w:rsidRDefault="00FA1395" w:rsidP="001D66E0">
      <w:pPr>
        <w:spacing w:before="160" w:line="240" w:lineRule="auto"/>
        <w:contextualSpacing/>
        <w:jc w:val="both"/>
        <w:rPr>
          <w:rFonts w:ascii="Times New Roman" w:eastAsia="Calibri" w:hAnsi="Times New Roman" w:cs="Times New Roman"/>
          <w:sz w:val="24"/>
        </w:rPr>
      </w:pPr>
      <w:r w:rsidRPr="00FA1395">
        <w:rPr>
          <w:rFonts w:ascii="Times New Roman" w:eastAsia="Calibri" w:hAnsi="Times New Roman" w:cs="Times New Roman"/>
          <w:b/>
          <w:sz w:val="24"/>
        </w:rPr>
        <w:t>1</w:t>
      </w:r>
      <w:r w:rsidRPr="008403F1">
        <w:rPr>
          <w:rFonts w:ascii="Times New Roman" w:eastAsia="Calibri" w:hAnsi="Times New Roman" w:cs="Times New Roman"/>
          <w:sz w:val="24"/>
        </w:rPr>
        <w:t>. Salvo che il fatto costituisca reato diverso da quello di cui all'articolo 650 del codice penale, le violazioni delle disposizioni del Capo I, ovvero dei provvedimenti e delle ordinanze adottati in attuazione del presente decreto, sono punite ai sensi dell’articolo 2 del decreto-legge n. 33 del 2020.</w:t>
      </w:r>
    </w:p>
    <w:p w14:paraId="40FE88DA" w14:textId="26596819" w:rsidR="00B47C55" w:rsidRPr="00B47C55" w:rsidRDefault="003E3589" w:rsidP="003E3589">
      <w:pPr>
        <w:spacing w:before="16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 xml:space="preserve">2. </w:t>
      </w:r>
      <w:r w:rsidR="00B47C55" w:rsidRPr="00B47C55">
        <w:rPr>
          <w:rFonts w:ascii="Times New Roman" w:eastAsia="Calibri" w:hAnsi="Times New Roman" w:cs="Times New Roman"/>
          <w:sz w:val="24"/>
        </w:rPr>
        <w:t>Se alcuno dei fatti previsti dagli articoli 476, 477, 479, 480, 481, 482, 489, anche se relativi ai documenti informatici di cui all’articolo 491</w:t>
      </w:r>
      <w:r>
        <w:rPr>
          <w:rFonts w:ascii="Times New Roman" w:eastAsia="Calibri" w:hAnsi="Times New Roman" w:cs="Times New Roman"/>
          <w:sz w:val="24"/>
        </w:rPr>
        <w:t>-</w:t>
      </w:r>
      <w:r w:rsidR="00B47C55" w:rsidRPr="00B47C55">
        <w:rPr>
          <w:rFonts w:ascii="Times New Roman" w:eastAsia="Calibri" w:hAnsi="Times New Roman" w:cs="Times New Roman"/>
          <w:sz w:val="24"/>
        </w:rPr>
        <w:t xml:space="preserve"> bis, del codice penale, ha ad oggetto le certificazioni </w:t>
      </w:r>
      <w:r>
        <w:rPr>
          <w:rFonts w:ascii="Times New Roman" w:eastAsia="Calibri" w:hAnsi="Times New Roman" w:cs="Times New Roman"/>
          <w:sz w:val="24"/>
        </w:rPr>
        <w:t xml:space="preserve">verdi </w:t>
      </w:r>
      <w:r w:rsidR="00B47C55" w:rsidRPr="00B47C55">
        <w:rPr>
          <w:rFonts w:ascii="Times New Roman" w:eastAsia="Calibri" w:hAnsi="Times New Roman" w:cs="Times New Roman"/>
          <w:sz w:val="24"/>
        </w:rPr>
        <w:t>Covid-19 di cui all’articolo 1</w:t>
      </w:r>
      <w:r>
        <w:rPr>
          <w:rFonts w:ascii="Times New Roman" w:eastAsia="Calibri" w:hAnsi="Times New Roman" w:cs="Times New Roman"/>
          <w:sz w:val="24"/>
        </w:rPr>
        <w:t>0</w:t>
      </w:r>
      <w:r w:rsidR="00B47C55" w:rsidRPr="00B47C55">
        <w:rPr>
          <w:rFonts w:ascii="Times New Roman" w:eastAsia="Calibri" w:hAnsi="Times New Roman" w:cs="Times New Roman"/>
          <w:sz w:val="24"/>
        </w:rPr>
        <w:t xml:space="preserve">, comma 2, si applicano le pene stabilite nei detti articoli, aumentate di un terzo. </w:t>
      </w:r>
    </w:p>
    <w:p w14:paraId="7FD4F905" w14:textId="6E78C5BC" w:rsidR="00B47C55" w:rsidRPr="00B47C55" w:rsidRDefault="003E3589" w:rsidP="003E3589">
      <w:pPr>
        <w:spacing w:before="16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3</w:t>
      </w:r>
      <w:r w:rsidR="00B47C55" w:rsidRPr="00B47C55">
        <w:rPr>
          <w:rFonts w:ascii="Times New Roman" w:eastAsia="Calibri" w:hAnsi="Times New Roman" w:cs="Times New Roman"/>
          <w:sz w:val="24"/>
        </w:rPr>
        <w:t>.Se la certificazione</w:t>
      </w:r>
      <w:r>
        <w:rPr>
          <w:rFonts w:ascii="Times New Roman" w:eastAsia="Calibri" w:hAnsi="Times New Roman" w:cs="Times New Roman"/>
          <w:sz w:val="24"/>
        </w:rPr>
        <w:t xml:space="preserve"> verdi</w:t>
      </w:r>
      <w:r w:rsidR="00B47C55" w:rsidRPr="00B47C55">
        <w:rPr>
          <w:rFonts w:ascii="Times New Roman" w:eastAsia="Calibri" w:hAnsi="Times New Roman" w:cs="Times New Roman"/>
          <w:sz w:val="24"/>
        </w:rPr>
        <w:t xml:space="preserve"> Covid-19 contraffatta o alterata è utilizzata per svolgere attività o compiere spostamenti vietati ai sensi del presente decreto, si applicano anche le relative sanzioni amministrative previste dall’articolo 4 del decreto-legge 25 marzo 2020, n. 19.</w:t>
      </w:r>
    </w:p>
    <w:p w14:paraId="248A8297" w14:textId="20ACD3B1" w:rsidR="006C6233" w:rsidRPr="008403F1" w:rsidRDefault="006C6233" w:rsidP="006C6233">
      <w:pPr>
        <w:spacing w:before="160" w:line="240" w:lineRule="auto"/>
        <w:ind w:hanging="142"/>
        <w:contextualSpacing/>
        <w:rPr>
          <w:rFonts w:ascii="Times New Roman" w:eastAsia="Calibri" w:hAnsi="Times New Roman" w:cs="Times New Roman"/>
          <w:sz w:val="24"/>
        </w:rPr>
      </w:pPr>
    </w:p>
    <w:p w14:paraId="5935B376" w14:textId="77777777" w:rsidR="00B47C55" w:rsidRDefault="00B47C55" w:rsidP="001D66E0">
      <w:pPr>
        <w:spacing w:before="160" w:line="240" w:lineRule="auto"/>
        <w:contextualSpacing/>
        <w:jc w:val="center"/>
        <w:rPr>
          <w:rFonts w:ascii="Times New Roman" w:eastAsia="Calibri" w:hAnsi="Times New Roman" w:cs="Times New Roman"/>
          <w:b/>
          <w:sz w:val="24"/>
        </w:rPr>
      </w:pPr>
    </w:p>
    <w:p w14:paraId="7B22C7C9" w14:textId="4C1B9526" w:rsidR="00FA1395" w:rsidRDefault="00525982" w:rsidP="001D66E0">
      <w:pPr>
        <w:spacing w:before="160" w:line="240" w:lineRule="auto"/>
        <w:contextualSpacing/>
        <w:jc w:val="center"/>
        <w:rPr>
          <w:rFonts w:ascii="Times New Roman" w:eastAsia="Calibri" w:hAnsi="Times New Roman" w:cs="Times New Roman"/>
          <w:b/>
          <w:sz w:val="24"/>
        </w:rPr>
      </w:pPr>
      <w:r>
        <w:rPr>
          <w:rFonts w:ascii="Times New Roman" w:eastAsia="Calibri" w:hAnsi="Times New Roman" w:cs="Times New Roman"/>
          <w:b/>
          <w:sz w:val="24"/>
        </w:rPr>
        <w:t>ART. 14</w:t>
      </w:r>
    </w:p>
    <w:p w14:paraId="2DF2E22A" w14:textId="39D77897" w:rsidR="00FA1395" w:rsidRPr="00FA1395" w:rsidRDefault="00FA1395" w:rsidP="001D66E0">
      <w:pPr>
        <w:spacing w:before="160" w:line="240" w:lineRule="auto"/>
        <w:contextualSpacing/>
        <w:jc w:val="center"/>
        <w:rPr>
          <w:rFonts w:ascii="Times New Roman" w:eastAsia="Calibri" w:hAnsi="Times New Roman" w:cs="Times New Roman"/>
          <w:b/>
          <w:i/>
          <w:sz w:val="24"/>
        </w:rPr>
      </w:pPr>
      <w:r w:rsidRPr="00FA1395">
        <w:rPr>
          <w:rFonts w:ascii="Times New Roman" w:eastAsia="Calibri" w:hAnsi="Times New Roman" w:cs="Times New Roman"/>
          <w:b/>
          <w:i/>
          <w:sz w:val="24"/>
        </w:rPr>
        <w:t>(Entrata in vigore)</w:t>
      </w:r>
    </w:p>
    <w:p w14:paraId="07E8AA4E" w14:textId="77777777" w:rsidR="00FA1395" w:rsidRPr="002269CE" w:rsidRDefault="00FA1395" w:rsidP="001D66E0">
      <w:pPr>
        <w:spacing w:before="160" w:line="240" w:lineRule="auto"/>
        <w:ind w:left="1775"/>
        <w:contextualSpacing/>
        <w:jc w:val="both"/>
        <w:rPr>
          <w:rFonts w:ascii="Times New Roman" w:eastAsia="Calibri" w:hAnsi="Times New Roman" w:cs="Times New Roman"/>
          <w:sz w:val="24"/>
        </w:rPr>
      </w:pPr>
    </w:p>
    <w:p w14:paraId="52890232" w14:textId="3915FDA2" w:rsidR="00FA1395" w:rsidRPr="00FA1395" w:rsidRDefault="00FA1395" w:rsidP="001D66E0">
      <w:pPr>
        <w:spacing w:before="160" w:line="240" w:lineRule="auto"/>
        <w:ind w:left="360"/>
        <w:contextualSpacing/>
        <w:jc w:val="both"/>
        <w:rPr>
          <w:rFonts w:ascii="Times New Roman" w:eastAsia="Calibri" w:hAnsi="Times New Roman" w:cs="Times New Roman"/>
          <w:sz w:val="24"/>
        </w:rPr>
      </w:pPr>
      <w:r w:rsidRPr="00FA1395">
        <w:rPr>
          <w:rFonts w:ascii="Times New Roman" w:eastAsia="Calibri" w:hAnsi="Times New Roman" w:cs="Times New Roman"/>
          <w:sz w:val="24"/>
        </w:rPr>
        <w:t xml:space="preserve">1. Il presente decreto entra in </w:t>
      </w:r>
      <w:r w:rsidRPr="0009486F">
        <w:rPr>
          <w:rFonts w:ascii="Times New Roman" w:eastAsia="Calibri" w:hAnsi="Times New Roman" w:cs="Times New Roman"/>
          <w:sz w:val="24"/>
        </w:rPr>
        <w:t xml:space="preserve">vigore il giorno </w:t>
      </w:r>
      <w:r w:rsidR="008403F1" w:rsidRPr="0009486F">
        <w:rPr>
          <w:rFonts w:ascii="Times New Roman" w:eastAsia="Calibri" w:hAnsi="Times New Roman" w:cs="Times New Roman"/>
          <w:sz w:val="24"/>
        </w:rPr>
        <w:t>successivo</w:t>
      </w:r>
      <w:r w:rsidRPr="008403F1">
        <w:rPr>
          <w:rFonts w:ascii="Times New Roman" w:eastAsia="Calibri" w:hAnsi="Times New Roman" w:cs="Times New Roman"/>
          <w:sz w:val="24"/>
        </w:rPr>
        <w:t xml:space="preserve"> della sua pubblicazione nella Gazzetta Ufficiale della Repubblica italiana e sarà presentato</w:t>
      </w:r>
      <w:r w:rsidRPr="00FA1395">
        <w:rPr>
          <w:rFonts w:ascii="Times New Roman" w:eastAsia="Calibri" w:hAnsi="Times New Roman" w:cs="Times New Roman"/>
          <w:sz w:val="24"/>
        </w:rPr>
        <w:t xml:space="preserve"> alle Camere per la conversione in legge.</w:t>
      </w:r>
    </w:p>
    <w:p w14:paraId="6D26269B" w14:textId="77777777" w:rsidR="00FA1395" w:rsidRPr="00FA1395" w:rsidRDefault="00FA1395" w:rsidP="001D66E0">
      <w:pPr>
        <w:spacing w:before="160" w:line="240" w:lineRule="auto"/>
        <w:ind w:left="360"/>
        <w:contextualSpacing/>
        <w:jc w:val="both"/>
        <w:rPr>
          <w:rFonts w:ascii="Times New Roman" w:eastAsia="Calibri" w:hAnsi="Times New Roman" w:cs="Times New Roman"/>
          <w:sz w:val="24"/>
        </w:rPr>
      </w:pPr>
    </w:p>
    <w:p w14:paraId="6BA409EF" w14:textId="77777777" w:rsidR="00FA1395" w:rsidRPr="00FA1395" w:rsidRDefault="00FA1395" w:rsidP="001D66E0">
      <w:pPr>
        <w:spacing w:before="160" w:line="240" w:lineRule="auto"/>
        <w:ind w:left="360"/>
        <w:contextualSpacing/>
        <w:jc w:val="both"/>
        <w:rPr>
          <w:rFonts w:ascii="Times New Roman" w:eastAsia="Calibri" w:hAnsi="Times New Roman" w:cs="Times New Roman"/>
          <w:sz w:val="24"/>
        </w:rPr>
      </w:pPr>
    </w:p>
    <w:p w14:paraId="03510A43" w14:textId="0F1DF8F5" w:rsidR="00FA1395" w:rsidRPr="00FA1395" w:rsidRDefault="00FA1395" w:rsidP="001D66E0">
      <w:pPr>
        <w:spacing w:before="160" w:line="240" w:lineRule="auto"/>
        <w:ind w:left="360"/>
        <w:contextualSpacing/>
        <w:jc w:val="both"/>
        <w:rPr>
          <w:rFonts w:ascii="Times New Roman" w:eastAsia="Calibri" w:hAnsi="Times New Roman" w:cs="Times New Roman"/>
          <w:sz w:val="24"/>
          <w:highlight w:val="yellow"/>
        </w:rPr>
      </w:pPr>
      <w:r w:rsidRPr="00FA1395">
        <w:rPr>
          <w:rFonts w:ascii="Times New Roman" w:eastAsia="Calibri" w:hAnsi="Times New Roman" w:cs="Times New Roman"/>
          <w:sz w:val="24"/>
        </w:rPr>
        <w:t>Il presente decreto, munito del sigillo dello Stato, sarà inserito nella Raccolta ufficiale degli atti normativi della Repubblica italiana. E' fatto obbligo a chiunque spetti di osservarlo e di farlo osservare.</w:t>
      </w:r>
    </w:p>
    <w:p w14:paraId="351E4205" w14:textId="77777777" w:rsidR="00FA1395" w:rsidRPr="00FA1395" w:rsidRDefault="00FA1395" w:rsidP="001D66E0">
      <w:pPr>
        <w:spacing w:before="160" w:line="240" w:lineRule="auto"/>
        <w:ind w:left="360"/>
        <w:contextualSpacing/>
        <w:jc w:val="both"/>
        <w:rPr>
          <w:rFonts w:ascii="Times New Roman" w:eastAsia="Calibri" w:hAnsi="Times New Roman" w:cs="Times New Roman"/>
          <w:color w:val="FF0000"/>
          <w:sz w:val="24"/>
          <w:highlight w:val="yellow"/>
        </w:rPr>
      </w:pPr>
    </w:p>
    <w:p w14:paraId="399C6FFE" w14:textId="0FF20A7C" w:rsidR="00FA1395" w:rsidRDefault="00FA1395" w:rsidP="001D66E0">
      <w:pPr>
        <w:spacing w:before="160" w:line="240" w:lineRule="auto"/>
        <w:ind w:left="360"/>
        <w:contextualSpacing/>
        <w:jc w:val="both"/>
        <w:rPr>
          <w:rFonts w:ascii="Times New Roman" w:eastAsia="Calibri" w:hAnsi="Times New Roman" w:cs="Times New Roman"/>
          <w:b/>
          <w:color w:val="FF0000"/>
          <w:sz w:val="24"/>
          <w:highlight w:val="yellow"/>
        </w:rPr>
      </w:pPr>
    </w:p>
    <w:bookmarkEnd w:id="1"/>
    <w:p w14:paraId="6A8AAED2" w14:textId="47F89893" w:rsidR="002269CE" w:rsidRDefault="002269CE" w:rsidP="001D66E0">
      <w:pPr>
        <w:spacing w:before="160" w:line="240" w:lineRule="auto"/>
        <w:contextualSpacing/>
        <w:jc w:val="center"/>
        <w:rPr>
          <w:rFonts w:ascii="Times New Roman" w:hAnsi="Times New Roman" w:cs="Times New Roman"/>
          <w:b/>
          <w:sz w:val="24"/>
          <w:szCs w:val="24"/>
          <w:highlight w:val="green"/>
          <w:u w:val="single"/>
          <w:lang w:eastAsia="it-IT"/>
        </w:rPr>
      </w:pPr>
    </w:p>
    <w:p w14:paraId="270214BF" w14:textId="15E2B8F5" w:rsidR="009F735A" w:rsidRDefault="009F735A" w:rsidP="001D66E0">
      <w:pPr>
        <w:spacing w:before="160" w:line="240" w:lineRule="auto"/>
        <w:contextualSpacing/>
        <w:jc w:val="center"/>
        <w:rPr>
          <w:rFonts w:ascii="Times New Roman" w:hAnsi="Times New Roman" w:cs="Times New Roman"/>
          <w:b/>
          <w:sz w:val="24"/>
          <w:szCs w:val="24"/>
          <w:highlight w:val="green"/>
          <w:u w:val="single"/>
          <w:lang w:eastAsia="it-IT"/>
        </w:rPr>
      </w:pPr>
    </w:p>
    <w:p w14:paraId="35DE531D" w14:textId="5BE2D608" w:rsidR="009F735A" w:rsidRDefault="009F735A" w:rsidP="001D66E0">
      <w:pPr>
        <w:spacing w:before="160" w:line="240" w:lineRule="auto"/>
        <w:contextualSpacing/>
        <w:jc w:val="center"/>
        <w:rPr>
          <w:rFonts w:ascii="Times New Roman" w:hAnsi="Times New Roman" w:cs="Times New Roman"/>
          <w:b/>
          <w:sz w:val="24"/>
          <w:szCs w:val="24"/>
          <w:highlight w:val="green"/>
          <w:u w:val="single"/>
          <w:lang w:eastAsia="it-IT"/>
        </w:rPr>
      </w:pPr>
      <w:r>
        <w:rPr>
          <w:rFonts w:ascii="Times New Roman" w:hAnsi="Times New Roman" w:cs="Times New Roman"/>
          <w:b/>
          <w:sz w:val="24"/>
          <w:szCs w:val="24"/>
          <w:highlight w:val="green"/>
          <w:u w:val="single"/>
          <w:lang w:eastAsia="it-IT"/>
        </w:rPr>
        <w:br/>
      </w:r>
    </w:p>
    <w:p w14:paraId="2839DA2F" w14:textId="77777777" w:rsidR="009F735A" w:rsidRDefault="009F735A" w:rsidP="001D66E0">
      <w:pPr>
        <w:spacing w:before="160" w:line="240" w:lineRule="auto"/>
        <w:contextualSpacing/>
        <w:rPr>
          <w:rFonts w:ascii="Times New Roman" w:hAnsi="Times New Roman" w:cs="Times New Roman"/>
          <w:b/>
          <w:sz w:val="24"/>
          <w:szCs w:val="24"/>
          <w:highlight w:val="green"/>
          <w:u w:val="single"/>
          <w:lang w:eastAsia="it-IT"/>
        </w:rPr>
      </w:pPr>
      <w:r>
        <w:rPr>
          <w:rFonts w:ascii="Times New Roman" w:hAnsi="Times New Roman" w:cs="Times New Roman"/>
          <w:b/>
          <w:sz w:val="24"/>
          <w:szCs w:val="24"/>
          <w:highlight w:val="green"/>
          <w:u w:val="single"/>
          <w:lang w:eastAsia="it-IT"/>
        </w:rPr>
        <w:br w:type="page"/>
      </w:r>
    </w:p>
    <w:p w14:paraId="7A2DBE61" w14:textId="23521307" w:rsidR="009F735A" w:rsidRDefault="009F735A" w:rsidP="001D66E0">
      <w:pPr>
        <w:spacing w:before="160" w:line="240" w:lineRule="auto"/>
        <w:ind w:firstLine="6379"/>
        <w:contextualSpacing/>
        <w:jc w:val="both"/>
        <w:rPr>
          <w:rFonts w:ascii="Times New Roman" w:eastAsia="Calibri" w:hAnsi="Times New Roman" w:cs="Times New Roman"/>
          <w:b/>
          <w:sz w:val="24"/>
        </w:rPr>
      </w:pPr>
      <w:r>
        <w:rPr>
          <w:rFonts w:ascii="Times New Roman" w:eastAsia="Calibri" w:hAnsi="Times New Roman" w:cs="Times New Roman"/>
          <w:b/>
          <w:sz w:val="24"/>
        </w:rPr>
        <w:t xml:space="preserve">               </w:t>
      </w:r>
      <w:r w:rsidRPr="00AF68DC">
        <w:rPr>
          <w:rFonts w:ascii="Times New Roman" w:eastAsia="Calibri" w:hAnsi="Times New Roman" w:cs="Times New Roman"/>
          <w:b/>
          <w:sz w:val="24"/>
        </w:rPr>
        <w:t>ALLEGATO</w:t>
      </w:r>
    </w:p>
    <w:p w14:paraId="433C21A4" w14:textId="09570996" w:rsidR="009F735A" w:rsidRPr="009F735A" w:rsidRDefault="009F735A" w:rsidP="006A5FA7">
      <w:pPr>
        <w:spacing w:before="160" w:line="240" w:lineRule="auto"/>
        <w:ind w:left="4956" w:firstLine="708"/>
        <w:contextualSpacing/>
        <w:jc w:val="both"/>
        <w:rPr>
          <w:rFonts w:ascii="Times New Roman" w:eastAsia="Calibri" w:hAnsi="Times New Roman" w:cs="Times New Roman"/>
          <w:b/>
          <w:i/>
          <w:sz w:val="24"/>
        </w:rPr>
      </w:pPr>
      <w:r>
        <w:rPr>
          <w:rFonts w:ascii="Times New Roman" w:eastAsia="Calibri" w:hAnsi="Times New Roman" w:cs="Times New Roman"/>
          <w:b/>
          <w:sz w:val="24"/>
        </w:rPr>
        <w:t xml:space="preserve">  (ART. 10 - </w:t>
      </w:r>
      <w:r w:rsidRPr="009F735A">
        <w:rPr>
          <w:rFonts w:ascii="Times New Roman" w:eastAsia="Calibri" w:hAnsi="Times New Roman" w:cs="Times New Roman"/>
          <w:b/>
          <w:i/>
          <w:sz w:val="24"/>
        </w:rPr>
        <w:t>Certificazioni verdi)</w:t>
      </w:r>
    </w:p>
    <w:p w14:paraId="0577B300" w14:textId="77777777" w:rsidR="00C26BAE" w:rsidRPr="00C26BAE" w:rsidRDefault="00C26BAE" w:rsidP="00C26BAE">
      <w:pPr>
        <w:spacing w:before="160" w:line="240" w:lineRule="auto"/>
        <w:contextualSpacing/>
        <w:jc w:val="center"/>
        <w:rPr>
          <w:rFonts w:ascii="Times New Roman" w:hAnsi="Times New Roman" w:cs="Times New Roman"/>
          <w:b/>
          <w:sz w:val="24"/>
          <w:szCs w:val="24"/>
          <w:u w:val="single"/>
          <w:lang w:eastAsia="it-IT"/>
        </w:rPr>
      </w:pPr>
    </w:p>
    <w:p w14:paraId="05AD8BCF" w14:textId="77777777" w:rsidR="00C26BAE" w:rsidRPr="00C26BAE" w:rsidRDefault="00C26BAE" w:rsidP="00C26BAE">
      <w:pPr>
        <w:spacing w:before="160" w:line="240" w:lineRule="auto"/>
        <w:contextualSpacing/>
        <w:jc w:val="both"/>
        <w:rPr>
          <w:rFonts w:ascii="Times New Roman" w:hAnsi="Times New Roman" w:cs="Times New Roman"/>
          <w:b/>
          <w:sz w:val="24"/>
          <w:szCs w:val="24"/>
          <w:u w:val="single"/>
          <w:lang w:eastAsia="it-IT"/>
        </w:rPr>
      </w:pPr>
    </w:p>
    <w:p w14:paraId="6DD9478F" w14:textId="12F0F2FE" w:rsidR="00C26BAE" w:rsidRPr="00C26BAE" w:rsidRDefault="00C26BAE" w:rsidP="00C26BAE">
      <w:pPr>
        <w:spacing w:before="160" w:line="240" w:lineRule="auto"/>
        <w:contextualSpacing/>
        <w:jc w:val="center"/>
        <w:rPr>
          <w:rFonts w:ascii="Times New Roman" w:hAnsi="Times New Roman" w:cs="Times New Roman"/>
          <w:b/>
          <w:sz w:val="24"/>
          <w:szCs w:val="24"/>
          <w:u w:val="single"/>
          <w:lang w:eastAsia="it-IT"/>
        </w:rPr>
      </w:pPr>
      <w:r w:rsidRPr="00C26BAE">
        <w:rPr>
          <w:rFonts w:ascii="Times New Roman" w:hAnsi="Times New Roman" w:cs="Times New Roman"/>
          <w:b/>
          <w:sz w:val="24"/>
          <w:szCs w:val="24"/>
          <w:u w:val="single"/>
          <w:lang w:eastAsia="it-IT"/>
        </w:rPr>
        <w:t>TABELLA</w:t>
      </w:r>
    </w:p>
    <w:p w14:paraId="439B1E1A" w14:textId="09FAF54C" w:rsidR="00C26BAE" w:rsidRDefault="00C26BAE" w:rsidP="00C26BAE">
      <w:pPr>
        <w:spacing w:before="160" w:line="240" w:lineRule="auto"/>
        <w:contextualSpacing/>
        <w:jc w:val="center"/>
        <w:rPr>
          <w:rFonts w:ascii="Times New Roman" w:hAnsi="Times New Roman" w:cs="Times New Roman"/>
          <w:b/>
          <w:sz w:val="24"/>
          <w:szCs w:val="24"/>
          <w:u w:val="single"/>
          <w:lang w:eastAsia="it-IT"/>
        </w:rPr>
      </w:pPr>
      <w:r w:rsidRPr="00C26BAE">
        <w:rPr>
          <w:rFonts w:ascii="Times New Roman" w:hAnsi="Times New Roman" w:cs="Times New Roman"/>
          <w:b/>
          <w:sz w:val="24"/>
          <w:szCs w:val="24"/>
          <w:u w:val="single"/>
          <w:lang w:eastAsia="it-IT"/>
        </w:rPr>
        <w:t>CONTENUTI ESSENZIALI DELLE CERTIFICAZIONI VERDI Covid-19 DI CUI ALL’ARTICOLO 1, COMMA 2</w:t>
      </w:r>
    </w:p>
    <w:p w14:paraId="7BA11E27" w14:textId="486674B0" w:rsidR="006A5FA7" w:rsidRDefault="006A5FA7" w:rsidP="00C26BAE">
      <w:pPr>
        <w:spacing w:before="160" w:line="240" w:lineRule="auto"/>
        <w:contextualSpacing/>
        <w:jc w:val="center"/>
        <w:rPr>
          <w:rFonts w:ascii="Times New Roman" w:hAnsi="Times New Roman" w:cs="Times New Roman"/>
          <w:b/>
          <w:sz w:val="24"/>
          <w:szCs w:val="24"/>
          <w:u w:val="single"/>
          <w:lang w:eastAsia="it-IT"/>
        </w:rPr>
      </w:pPr>
    </w:p>
    <w:p w14:paraId="1D975CF4" w14:textId="5EFB84B1" w:rsidR="006A5FA7" w:rsidRDefault="006A5FA7" w:rsidP="00C26BAE">
      <w:pPr>
        <w:spacing w:before="160" w:line="240" w:lineRule="auto"/>
        <w:contextualSpacing/>
        <w:jc w:val="center"/>
        <w:rPr>
          <w:rFonts w:ascii="Times New Roman" w:hAnsi="Times New Roman" w:cs="Times New Roman"/>
          <w:b/>
          <w:sz w:val="24"/>
          <w:szCs w:val="24"/>
          <w:u w:val="single"/>
          <w:lang w:eastAsia="it-IT"/>
        </w:rPr>
      </w:pPr>
    </w:p>
    <w:p w14:paraId="721E5E2D" w14:textId="77777777" w:rsidR="006A5FA7" w:rsidRPr="00C26BAE" w:rsidRDefault="006A5FA7" w:rsidP="00C26BAE">
      <w:pPr>
        <w:spacing w:before="160" w:line="240" w:lineRule="auto"/>
        <w:contextualSpacing/>
        <w:jc w:val="center"/>
        <w:rPr>
          <w:rFonts w:ascii="Times New Roman" w:hAnsi="Times New Roman" w:cs="Times New Roman"/>
          <w:b/>
          <w:sz w:val="24"/>
          <w:szCs w:val="24"/>
          <w:u w:val="single"/>
          <w:lang w:eastAsia="it-IT"/>
        </w:rPr>
      </w:pPr>
    </w:p>
    <w:p w14:paraId="6C0B71CE" w14:textId="77777777" w:rsidR="006A5FA7" w:rsidRPr="006A5FA7" w:rsidRDefault="006A5FA7" w:rsidP="006A5FA7">
      <w:pPr>
        <w:pStyle w:val="Paragrafoelenco"/>
        <w:numPr>
          <w:ilvl w:val="0"/>
          <w:numId w:val="23"/>
        </w:numPr>
        <w:spacing w:after="0" w:line="288" w:lineRule="auto"/>
        <w:jc w:val="both"/>
        <w:rPr>
          <w:rFonts w:ascii="Times New Roman" w:hAnsi="Times New Roman" w:cs="Times New Roman"/>
          <w:b/>
          <w:sz w:val="24"/>
          <w:szCs w:val="24"/>
        </w:rPr>
      </w:pPr>
      <w:r w:rsidRPr="006A5FA7">
        <w:rPr>
          <w:rFonts w:ascii="Times New Roman" w:hAnsi="Times New Roman" w:cs="Times New Roman"/>
          <w:b/>
          <w:sz w:val="24"/>
          <w:szCs w:val="24"/>
        </w:rPr>
        <w:t>Certificazione verde Covid-19 di avvenuta vaccinazione:</w:t>
      </w:r>
    </w:p>
    <w:p w14:paraId="0E19D8A3"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Cognome e nome</w:t>
      </w:r>
    </w:p>
    <w:p w14:paraId="10988ECE"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name: surname(s) and forename(s);</w:t>
      </w:r>
    </w:p>
    <w:p w14:paraId="47AB210B"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Data di nascita</w:t>
      </w:r>
    </w:p>
    <w:p w14:paraId="0B1F8348"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date of birth;</w:t>
      </w:r>
    </w:p>
    <w:p w14:paraId="52FC244B"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Malattia o agente bersaglio: COVID 19</w:t>
      </w:r>
    </w:p>
    <w:p w14:paraId="2E09217F" w14:textId="77777777" w:rsidR="006A5FA7" w:rsidRPr="006A5FA7" w:rsidRDefault="006A5FA7" w:rsidP="006A5FA7">
      <w:pPr>
        <w:pStyle w:val="Paragrafoelenco"/>
        <w:ind w:left="709" w:firstLine="11"/>
        <w:rPr>
          <w:rFonts w:ascii="Times New Roman" w:hAnsi="Times New Roman" w:cs="Times New Roman"/>
          <w:i/>
          <w:sz w:val="24"/>
          <w:szCs w:val="24"/>
        </w:rPr>
      </w:pPr>
      <w:r w:rsidRPr="006A5FA7">
        <w:rPr>
          <w:rFonts w:ascii="Times New Roman" w:hAnsi="Times New Roman" w:cs="Times New Roman"/>
          <w:i/>
          <w:sz w:val="24"/>
          <w:szCs w:val="24"/>
        </w:rPr>
        <w:t>disease or agent targeted: COVID-19;</w:t>
      </w:r>
    </w:p>
    <w:p w14:paraId="2F56CD38"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Tipo di Vaccino</w:t>
      </w:r>
    </w:p>
    <w:p w14:paraId="300BAD25"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vaccine/prophylaxis;</w:t>
      </w:r>
    </w:p>
    <w:p w14:paraId="4AFE2913"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Prodotto medico vaccinale (codice AIC e denominazione del vaccino)</w:t>
      </w:r>
    </w:p>
    <w:p w14:paraId="137AA66E"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vaccine medicinal product</w:t>
      </w:r>
    </w:p>
    <w:p w14:paraId="634F8C58"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 xml:space="preserve">Produttore o titolare dell’autorizzazione all’immissione in commercio del vaccino </w:t>
      </w:r>
    </w:p>
    <w:p w14:paraId="7DC8099F" w14:textId="77777777" w:rsidR="006A5FA7" w:rsidRPr="006A5FA7" w:rsidRDefault="006A5FA7" w:rsidP="006A5FA7">
      <w:pPr>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vaccine marketing authorization holder or manufacturer;</w:t>
      </w:r>
    </w:p>
    <w:p w14:paraId="7E260A0D"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Numero della dose effettuata e numero totale di dosi previste per l’intestatario del certificato</w:t>
      </w:r>
    </w:p>
    <w:p w14:paraId="145C8724"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number in a series of vaccinations/doses and the overall number of doses in the series;</w:t>
      </w:r>
    </w:p>
    <w:p w14:paraId="3CB931A4"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Data dell’ultima somministrazione effettuata;</w:t>
      </w:r>
    </w:p>
    <w:p w14:paraId="27B237F2"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date of vaccination, indicating the date of the latest dose received;</w:t>
      </w:r>
    </w:p>
    <w:p w14:paraId="7B1910CF"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Stato membro di vaccinazione</w:t>
      </w:r>
    </w:p>
    <w:p w14:paraId="0BA6C37F"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Member State of vaccination;</w:t>
      </w:r>
    </w:p>
    <w:p w14:paraId="17A6A100"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Struttura che detiene il certificato</w:t>
      </w:r>
    </w:p>
    <w:p w14:paraId="6E7B49E0"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certificate issuer;</w:t>
      </w:r>
    </w:p>
    <w:p w14:paraId="0ACDFE27" w14:textId="77777777" w:rsidR="006A5FA7" w:rsidRPr="006A5FA7" w:rsidRDefault="006A5FA7" w:rsidP="006A5FA7">
      <w:pPr>
        <w:pStyle w:val="Paragrafoelenco"/>
        <w:jc w:val="both"/>
        <w:rPr>
          <w:rFonts w:ascii="Times New Roman" w:hAnsi="Times New Roman" w:cs="Times New Roman"/>
          <w:sz w:val="24"/>
          <w:szCs w:val="24"/>
        </w:rPr>
      </w:pPr>
      <w:r w:rsidRPr="006A5FA7">
        <w:rPr>
          <w:rFonts w:ascii="Times New Roman" w:hAnsi="Times New Roman" w:cs="Times New Roman"/>
          <w:sz w:val="24"/>
          <w:szCs w:val="24"/>
        </w:rPr>
        <w:t xml:space="preserve">Identificativo univoco del certificato </w:t>
      </w:r>
    </w:p>
    <w:p w14:paraId="1B9BE7AD" w14:textId="77777777" w:rsidR="006A5FA7" w:rsidRPr="006A5FA7" w:rsidRDefault="006A5FA7" w:rsidP="006A5FA7">
      <w:pPr>
        <w:pStyle w:val="Paragrafoelenco"/>
        <w:ind w:left="709" w:firstLine="11"/>
        <w:jc w:val="both"/>
        <w:rPr>
          <w:rFonts w:ascii="Times New Roman" w:hAnsi="Times New Roman" w:cs="Times New Roman"/>
          <w:i/>
          <w:sz w:val="24"/>
          <w:szCs w:val="24"/>
        </w:rPr>
      </w:pPr>
      <w:r w:rsidRPr="006A5FA7">
        <w:rPr>
          <w:rFonts w:ascii="Times New Roman" w:hAnsi="Times New Roman" w:cs="Times New Roman"/>
          <w:i/>
          <w:sz w:val="24"/>
          <w:szCs w:val="24"/>
        </w:rPr>
        <w:t>a unique certificate identifier.</w:t>
      </w:r>
    </w:p>
    <w:p w14:paraId="47139297" w14:textId="77777777" w:rsidR="006A5FA7" w:rsidRPr="006A5FA7" w:rsidRDefault="006A5FA7" w:rsidP="006A5FA7">
      <w:pPr>
        <w:jc w:val="both"/>
        <w:rPr>
          <w:rFonts w:ascii="Times New Roman" w:hAnsi="Times New Roman" w:cs="Times New Roman"/>
          <w:sz w:val="24"/>
          <w:szCs w:val="24"/>
        </w:rPr>
      </w:pPr>
    </w:p>
    <w:p w14:paraId="54EB9447" w14:textId="77777777" w:rsidR="006A5FA7" w:rsidRPr="006A5FA7" w:rsidRDefault="006A5FA7" w:rsidP="006A5FA7">
      <w:pPr>
        <w:pStyle w:val="Paragrafoelenco"/>
        <w:numPr>
          <w:ilvl w:val="0"/>
          <w:numId w:val="23"/>
        </w:numPr>
        <w:spacing w:after="0" w:line="288" w:lineRule="auto"/>
        <w:jc w:val="both"/>
        <w:rPr>
          <w:rFonts w:ascii="Times New Roman" w:hAnsi="Times New Roman" w:cs="Times New Roman"/>
          <w:b/>
          <w:sz w:val="24"/>
          <w:szCs w:val="24"/>
        </w:rPr>
      </w:pPr>
      <w:r w:rsidRPr="006A5FA7">
        <w:rPr>
          <w:rFonts w:ascii="Times New Roman" w:hAnsi="Times New Roman" w:cs="Times New Roman"/>
          <w:b/>
          <w:sz w:val="24"/>
          <w:szCs w:val="24"/>
        </w:rPr>
        <w:t>Certificazione verde Covid-19 di guarigione:</w:t>
      </w:r>
    </w:p>
    <w:p w14:paraId="6CA4576F"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Cognome e nome</w:t>
      </w:r>
    </w:p>
    <w:p w14:paraId="77BB2FE3" w14:textId="77777777" w:rsidR="006A5FA7" w:rsidRPr="006A5FA7" w:rsidRDefault="006A5FA7" w:rsidP="006A5FA7">
      <w:pPr>
        <w:ind w:left="709"/>
        <w:jc w:val="both"/>
        <w:rPr>
          <w:rFonts w:ascii="Times New Roman" w:hAnsi="Times New Roman" w:cs="Times New Roman"/>
          <w:i/>
          <w:sz w:val="24"/>
          <w:szCs w:val="24"/>
          <w:lang w:val="en-GB"/>
        </w:rPr>
      </w:pPr>
      <w:r w:rsidRPr="006A5FA7">
        <w:rPr>
          <w:rFonts w:ascii="Times New Roman" w:hAnsi="Times New Roman" w:cs="Times New Roman"/>
          <w:i/>
          <w:sz w:val="24"/>
          <w:szCs w:val="24"/>
        </w:rPr>
        <w:t>name: surname(s)</w:t>
      </w:r>
      <w:r w:rsidRPr="006A5FA7">
        <w:rPr>
          <w:rFonts w:ascii="Times New Roman" w:hAnsi="Times New Roman" w:cs="Times New Roman"/>
          <w:i/>
          <w:sz w:val="24"/>
          <w:szCs w:val="24"/>
          <w:lang w:val="en-GB"/>
        </w:rPr>
        <w:t xml:space="preserve"> and forename(s);</w:t>
      </w:r>
    </w:p>
    <w:p w14:paraId="63290D53"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Data di nascita</w:t>
      </w:r>
    </w:p>
    <w:p w14:paraId="38F11EB7"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date of birth;</w:t>
      </w:r>
    </w:p>
    <w:p w14:paraId="15342C19"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Malattia o agente bersaglio che ha colpito il cittadino: Covid-19</w:t>
      </w:r>
    </w:p>
    <w:p w14:paraId="0D8C77DA"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disease or agent the citizen has recovered from: COVID-19</w:t>
      </w:r>
    </w:p>
    <w:p w14:paraId="60DEA595"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Data del primo test positivo</w:t>
      </w:r>
    </w:p>
    <w:p w14:paraId="58833898"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date of first positive test result;</w:t>
      </w:r>
    </w:p>
    <w:p w14:paraId="3D1EF589"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Stato membro in cui è stata certificata l’avvenuta guarigione</w:t>
      </w:r>
    </w:p>
    <w:p w14:paraId="67BE6C33"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Member State of test;</w:t>
      </w:r>
    </w:p>
    <w:p w14:paraId="0F49BBCB"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Struttura che ha rilasciato il certificato</w:t>
      </w:r>
    </w:p>
    <w:p w14:paraId="1AB6175E"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certificate issuer;</w:t>
      </w:r>
    </w:p>
    <w:p w14:paraId="56AB229A"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Validità del certificato dal .. al:</w:t>
      </w:r>
    </w:p>
    <w:p w14:paraId="7E5B4349"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certificate valid from…until;</w:t>
      </w:r>
    </w:p>
    <w:p w14:paraId="0E314374"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 xml:space="preserve">Identificativo univoco del certificato  </w:t>
      </w:r>
    </w:p>
    <w:p w14:paraId="12F57D67" w14:textId="77777777" w:rsidR="006A5FA7" w:rsidRPr="006A5FA7" w:rsidRDefault="006A5FA7" w:rsidP="006A5FA7">
      <w:pPr>
        <w:pStyle w:val="Paragrafoelenco"/>
        <w:ind w:left="709"/>
        <w:jc w:val="both"/>
        <w:rPr>
          <w:rFonts w:ascii="Times New Roman" w:hAnsi="Times New Roman" w:cs="Times New Roman"/>
          <w:i/>
          <w:sz w:val="24"/>
          <w:szCs w:val="24"/>
        </w:rPr>
      </w:pPr>
      <w:r w:rsidRPr="006A5FA7">
        <w:rPr>
          <w:rFonts w:ascii="Times New Roman" w:hAnsi="Times New Roman" w:cs="Times New Roman"/>
          <w:i/>
          <w:sz w:val="24"/>
          <w:szCs w:val="24"/>
        </w:rPr>
        <w:t>a unique certificate identifier.</w:t>
      </w:r>
    </w:p>
    <w:p w14:paraId="6ED89E19" w14:textId="77777777" w:rsidR="006A5FA7" w:rsidRPr="006A5FA7" w:rsidRDefault="006A5FA7" w:rsidP="006A5FA7">
      <w:pPr>
        <w:rPr>
          <w:rFonts w:ascii="Times New Roman" w:hAnsi="Times New Roman" w:cs="Times New Roman"/>
          <w:sz w:val="24"/>
          <w:szCs w:val="24"/>
        </w:rPr>
      </w:pPr>
    </w:p>
    <w:p w14:paraId="07362271" w14:textId="77777777" w:rsidR="006A5FA7" w:rsidRPr="006A5FA7" w:rsidRDefault="006A5FA7" w:rsidP="006A5FA7">
      <w:pPr>
        <w:pStyle w:val="Paragrafoelenco"/>
        <w:numPr>
          <w:ilvl w:val="0"/>
          <w:numId w:val="23"/>
        </w:numPr>
        <w:spacing w:after="0" w:line="288" w:lineRule="auto"/>
        <w:rPr>
          <w:rFonts w:ascii="Times New Roman" w:hAnsi="Times New Roman" w:cs="Times New Roman"/>
          <w:b/>
          <w:sz w:val="24"/>
          <w:szCs w:val="24"/>
        </w:rPr>
      </w:pPr>
      <w:r w:rsidRPr="006A5FA7">
        <w:rPr>
          <w:rFonts w:ascii="Times New Roman" w:hAnsi="Times New Roman" w:cs="Times New Roman"/>
          <w:b/>
          <w:sz w:val="24"/>
          <w:szCs w:val="24"/>
        </w:rPr>
        <w:t xml:space="preserve">Certificazione verde Covid-19 di </w:t>
      </w:r>
      <w:r w:rsidRPr="006A5FA7">
        <w:rPr>
          <w:rFonts w:ascii="Times New Roman" w:hAnsi="Times New Roman" w:cs="Times New Roman"/>
          <w:b/>
          <w:i/>
          <w:sz w:val="24"/>
          <w:szCs w:val="24"/>
        </w:rPr>
        <w:t>test</w:t>
      </w:r>
      <w:r w:rsidRPr="006A5FA7">
        <w:rPr>
          <w:rFonts w:ascii="Times New Roman" w:hAnsi="Times New Roman" w:cs="Times New Roman"/>
          <w:b/>
          <w:sz w:val="24"/>
          <w:szCs w:val="24"/>
        </w:rPr>
        <w:t xml:space="preserve"> antigenico rapido o molecolare con esito negativo:</w:t>
      </w:r>
    </w:p>
    <w:p w14:paraId="42D3F82E"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Cognome e nome</w:t>
      </w:r>
    </w:p>
    <w:p w14:paraId="58E4E037" w14:textId="4BA058FF"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name: surname(s)  and forename(s);</w:t>
      </w:r>
    </w:p>
    <w:p w14:paraId="5F7A8036"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Data di nascita</w:t>
      </w:r>
    </w:p>
    <w:p w14:paraId="79957679"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date of birth;</w:t>
      </w:r>
    </w:p>
    <w:p w14:paraId="75EEFE82"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Malattia o agente bersaglio: COVID 19</w:t>
      </w:r>
    </w:p>
    <w:p w14:paraId="6CA6B97C"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disease or agent targeted: COVID-19;</w:t>
      </w:r>
    </w:p>
    <w:p w14:paraId="5326B86A"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Tipologia di test effettuato</w:t>
      </w:r>
    </w:p>
    <w:p w14:paraId="0F7DA9C8"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the type of test;</w:t>
      </w:r>
    </w:p>
    <w:p w14:paraId="62E70704"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Nome del test</w:t>
      </w:r>
    </w:p>
    <w:p w14:paraId="5405087B"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test name</w:t>
      </w:r>
    </w:p>
    <w:p w14:paraId="60234354"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Produttore del test</w:t>
      </w:r>
    </w:p>
    <w:p w14:paraId="43DAD5E4"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test manufacturer</w:t>
      </w:r>
    </w:p>
    <w:p w14:paraId="3D4C66A4"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Data e orario della raccolta del campione del test</w:t>
      </w:r>
    </w:p>
    <w:p w14:paraId="370A811D"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date and time of the test sample collection;</w:t>
      </w:r>
    </w:p>
    <w:p w14:paraId="2907FFB7"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Data e orario del risultato del test</w:t>
      </w:r>
    </w:p>
    <w:p w14:paraId="32E9E294"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date and time of the test result production</w:t>
      </w:r>
    </w:p>
    <w:p w14:paraId="51A60C19"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Risultato del test</w:t>
      </w:r>
    </w:p>
    <w:p w14:paraId="6A2B0E18"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result of the test;</w:t>
      </w:r>
    </w:p>
    <w:p w14:paraId="10C8A7F5"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Centro o struttura in cui è stato effettuato il test</w:t>
      </w:r>
    </w:p>
    <w:p w14:paraId="7CE0116E"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testing center or facility;</w:t>
      </w:r>
    </w:p>
    <w:p w14:paraId="3B09A857"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Stato membro in cui è effettuato il test</w:t>
      </w:r>
    </w:p>
    <w:p w14:paraId="7C8BE359"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Member State of test;</w:t>
      </w:r>
    </w:p>
    <w:p w14:paraId="1D9DD40E"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Struttura che detiene il certificato</w:t>
      </w:r>
    </w:p>
    <w:p w14:paraId="4ADCE757"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certificate issuer;</w:t>
      </w:r>
    </w:p>
    <w:p w14:paraId="17A3CEAC" w14:textId="77777777" w:rsidR="006A5FA7" w:rsidRPr="006A5FA7" w:rsidRDefault="006A5FA7" w:rsidP="006A5FA7">
      <w:pPr>
        <w:ind w:left="709"/>
        <w:jc w:val="both"/>
        <w:rPr>
          <w:rFonts w:ascii="Times New Roman" w:hAnsi="Times New Roman" w:cs="Times New Roman"/>
          <w:sz w:val="24"/>
          <w:szCs w:val="24"/>
        </w:rPr>
      </w:pPr>
      <w:r w:rsidRPr="006A5FA7">
        <w:rPr>
          <w:rFonts w:ascii="Times New Roman" w:hAnsi="Times New Roman" w:cs="Times New Roman"/>
          <w:sz w:val="24"/>
          <w:szCs w:val="24"/>
        </w:rPr>
        <w:t>Identificativo univoco del certificato</w:t>
      </w:r>
    </w:p>
    <w:p w14:paraId="023C5CB4" w14:textId="77777777" w:rsidR="006A5FA7" w:rsidRPr="006A5FA7" w:rsidRDefault="006A5FA7" w:rsidP="006A5FA7">
      <w:pPr>
        <w:ind w:left="709"/>
        <w:jc w:val="both"/>
        <w:rPr>
          <w:rFonts w:ascii="Times New Roman" w:hAnsi="Times New Roman" w:cs="Times New Roman"/>
          <w:i/>
          <w:sz w:val="24"/>
          <w:szCs w:val="24"/>
        </w:rPr>
      </w:pPr>
      <w:r w:rsidRPr="006A5FA7">
        <w:rPr>
          <w:rFonts w:ascii="Times New Roman" w:hAnsi="Times New Roman" w:cs="Times New Roman"/>
          <w:i/>
          <w:sz w:val="24"/>
          <w:szCs w:val="24"/>
        </w:rPr>
        <w:t>a unique certificate identifier.</w:t>
      </w:r>
    </w:p>
    <w:p w14:paraId="60BD0C0D" w14:textId="77777777" w:rsidR="006A5FA7" w:rsidRPr="006A5FA7" w:rsidRDefault="006A5FA7" w:rsidP="006A5FA7">
      <w:pPr>
        <w:ind w:left="708"/>
        <w:rPr>
          <w:rFonts w:ascii="Times New Roman" w:hAnsi="Times New Roman" w:cs="Times New Roman"/>
          <w:sz w:val="24"/>
          <w:szCs w:val="24"/>
          <w:highlight w:val="cyan"/>
        </w:rPr>
      </w:pPr>
    </w:p>
    <w:p w14:paraId="47F098F3" w14:textId="77777777" w:rsidR="00C26BAE" w:rsidRPr="00C26BAE" w:rsidRDefault="00C26BAE" w:rsidP="00C26BAE">
      <w:pPr>
        <w:spacing w:before="160" w:line="240" w:lineRule="auto"/>
        <w:contextualSpacing/>
        <w:jc w:val="both"/>
        <w:rPr>
          <w:rFonts w:ascii="Times New Roman" w:hAnsi="Times New Roman" w:cs="Times New Roman"/>
          <w:b/>
          <w:sz w:val="24"/>
          <w:szCs w:val="24"/>
          <w:lang w:eastAsia="it-IT"/>
        </w:rPr>
      </w:pPr>
    </w:p>
    <w:p w14:paraId="73032D04" w14:textId="77777777" w:rsidR="009F735A" w:rsidRPr="00C26BAE" w:rsidRDefault="009F735A" w:rsidP="00C26BAE">
      <w:pPr>
        <w:spacing w:before="160" w:line="240" w:lineRule="auto"/>
        <w:contextualSpacing/>
        <w:jc w:val="both"/>
        <w:rPr>
          <w:rFonts w:ascii="Times New Roman" w:hAnsi="Times New Roman" w:cs="Times New Roman"/>
          <w:b/>
          <w:sz w:val="24"/>
          <w:szCs w:val="24"/>
          <w:highlight w:val="green"/>
          <w:lang w:eastAsia="it-IT"/>
        </w:rPr>
      </w:pPr>
    </w:p>
    <w:sectPr w:rsidR="009F735A" w:rsidRPr="00C26BAE" w:rsidSect="009F7C00">
      <w:footerReference w:type="default" r:id="rId15"/>
      <w:pgSz w:w="11906" w:h="16838"/>
      <w:pgMar w:top="1417" w:right="1134" w:bottom="1134" w:left="1418"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A0E115" w16cid:durableId="2426F9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01655" w14:textId="77777777" w:rsidR="00E93CF5" w:rsidRDefault="00E93CF5" w:rsidP="000E5BE7">
      <w:pPr>
        <w:spacing w:after="0" w:line="240" w:lineRule="auto"/>
      </w:pPr>
      <w:r>
        <w:separator/>
      </w:r>
    </w:p>
  </w:endnote>
  <w:endnote w:type="continuationSeparator" w:id="0">
    <w:p w14:paraId="4059A6F7" w14:textId="77777777" w:rsidR="00E93CF5" w:rsidRDefault="00E93CF5" w:rsidP="000E5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50116"/>
      <w:docPartObj>
        <w:docPartGallery w:val="Page Numbers (Bottom of Page)"/>
        <w:docPartUnique/>
      </w:docPartObj>
    </w:sdtPr>
    <w:sdtEndPr/>
    <w:sdtContent>
      <w:p w14:paraId="624259E3" w14:textId="40835128" w:rsidR="002269CE" w:rsidRDefault="002269CE">
        <w:pPr>
          <w:pStyle w:val="Pidipagina"/>
          <w:jc w:val="right"/>
        </w:pPr>
        <w:r>
          <w:fldChar w:fldCharType="begin"/>
        </w:r>
        <w:r>
          <w:instrText>PAGE   \* MERGEFORMAT</w:instrText>
        </w:r>
        <w:r>
          <w:fldChar w:fldCharType="separate"/>
        </w:r>
        <w:r w:rsidR="00A95E20">
          <w:rPr>
            <w:noProof/>
          </w:rPr>
          <w:t>8</w:t>
        </w:r>
        <w:r>
          <w:fldChar w:fldCharType="end"/>
        </w:r>
      </w:p>
    </w:sdtContent>
  </w:sdt>
  <w:p w14:paraId="267F54F3" w14:textId="77777777" w:rsidR="002269CE" w:rsidRDefault="002269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B149" w14:textId="77777777" w:rsidR="00E93CF5" w:rsidRDefault="00E93CF5" w:rsidP="000E5BE7">
      <w:pPr>
        <w:spacing w:after="0" w:line="240" w:lineRule="auto"/>
      </w:pPr>
      <w:r>
        <w:separator/>
      </w:r>
    </w:p>
  </w:footnote>
  <w:footnote w:type="continuationSeparator" w:id="0">
    <w:p w14:paraId="424F1C6E" w14:textId="77777777" w:rsidR="00E93CF5" w:rsidRDefault="00E93CF5" w:rsidP="000E5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3F3"/>
    <w:multiLevelType w:val="hybridMultilevel"/>
    <w:tmpl w:val="B504EB70"/>
    <w:lvl w:ilvl="0" w:tplc="1B4CAE8C">
      <w:start w:val="1"/>
      <w:numFmt w:val="decimal"/>
      <w:lvlText w:val="%1."/>
      <w:lvlJc w:val="left"/>
      <w:pPr>
        <w:ind w:left="1065" w:hanging="705"/>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10118A"/>
    <w:multiLevelType w:val="hybridMultilevel"/>
    <w:tmpl w:val="4B5802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1A1CC4"/>
    <w:multiLevelType w:val="hybridMultilevel"/>
    <w:tmpl w:val="9AF88E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DE5D04"/>
    <w:multiLevelType w:val="hybridMultilevel"/>
    <w:tmpl w:val="2F4CEC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C6611"/>
    <w:multiLevelType w:val="hybridMultilevel"/>
    <w:tmpl w:val="F74851F6"/>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FE01264"/>
    <w:multiLevelType w:val="hybridMultilevel"/>
    <w:tmpl w:val="BABA28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3829AC"/>
    <w:multiLevelType w:val="hybridMultilevel"/>
    <w:tmpl w:val="41722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2F659B"/>
    <w:multiLevelType w:val="hybridMultilevel"/>
    <w:tmpl w:val="7C7CFE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3E17197"/>
    <w:multiLevelType w:val="hybridMultilevel"/>
    <w:tmpl w:val="CBB6B4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762D7C"/>
    <w:multiLevelType w:val="hybridMultilevel"/>
    <w:tmpl w:val="0C628D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5972B95"/>
    <w:multiLevelType w:val="hybridMultilevel"/>
    <w:tmpl w:val="EB967E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B137B07"/>
    <w:multiLevelType w:val="hybridMultilevel"/>
    <w:tmpl w:val="3F9247AE"/>
    <w:lvl w:ilvl="0" w:tplc="3C32B6E4">
      <w:start w:val="1"/>
      <w:numFmt w:val="decimal"/>
      <w:lvlText w:val="%1."/>
      <w:lvlJc w:val="left"/>
      <w:pPr>
        <w:ind w:left="720" w:hanging="360"/>
      </w:pPr>
    </w:lvl>
    <w:lvl w:ilvl="1" w:tplc="E2E0511E">
      <w:start w:val="1"/>
      <w:numFmt w:val="lowerLetter"/>
      <w:lvlText w:val="%2."/>
      <w:lvlJc w:val="left"/>
      <w:pPr>
        <w:ind w:left="1440" w:hanging="360"/>
      </w:pPr>
    </w:lvl>
    <w:lvl w:ilvl="2" w:tplc="3A6CA4A4">
      <w:start w:val="1"/>
      <w:numFmt w:val="lowerRoman"/>
      <w:lvlText w:val="%3."/>
      <w:lvlJc w:val="right"/>
      <w:pPr>
        <w:ind w:left="2160" w:hanging="180"/>
      </w:pPr>
    </w:lvl>
    <w:lvl w:ilvl="3" w:tplc="DAE622B6">
      <w:start w:val="1"/>
      <w:numFmt w:val="decimal"/>
      <w:lvlText w:val="%4."/>
      <w:lvlJc w:val="left"/>
      <w:pPr>
        <w:ind w:left="2880" w:hanging="360"/>
      </w:pPr>
    </w:lvl>
    <w:lvl w:ilvl="4" w:tplc="2AB82744">
      <w:start w:val="1"/>
      <w:numFmt w:val="lowerLetter"/>
      <w:lvlText w:val="%5."/>
      <w:lvlJc w:val="left"/>
      <w:pPr>
        <w:ind w:left="3600" w:hanging="360"/>
      </w:pPr>
    </w:lvl>
    <w:lvl w:ilvl="5" w:tplc="C0A05F94">
      <w:start w:val="1"/>
      <w:numFmt w:val="lowerRoman"/>
      <w:lvlText w:val="%6."/>
      <w:lvlJc w:val="right"/>
      <w:pPr>
        <w:ind w:left="4320" w:hanging="180"/>
      </w:pPr>
    </w:lvl>
    <w:lvl w:ilvl="6" w:tplc="312004E6">
      <w:start w:val="1"/>
      <w:numFmt w:val="decimal"/>
      <w:lvlText w:val="%7."/>
      <w:lvlJc w:val="left"/>
      <w:pPr>
        <w:ind w:left="5040" w:hanging="360"/>
      </w:pPr>
    </w:lvl>
    <w:lvl w:ilvl="7" w:tplc="395626D8">
      <w:start w:val="1"/>
      <w:numFmt w:val="lowerLetter"/>
      <w:lvlText w:val="%8."/>
      <w:lvlJc w:val="left"/>
      <w:pPr>
        <w:ind w:left="5760" w:hanging="360"/>
      </w:pPr>
    </w:lvl>
    <w:lvl w:ilvl="8" w:tplc="7FBCC658">
      <w:start w:val="1"/>
      <w:numFmt w:val="lowerRoman"/>
      <w:lvlText w:val="%9."/>
      <w:lvlJc w:val="right"/>
      <w:pPr>
        <w:ind w:left="6480" w:hanging="180"/>
      </w:pPr>
    </w:lvl>
  </w:abstractNum>
  <w:abstractNum w:abstractNumId="12" w15:restartNumberingAfterBreak="0">
    <w:nsid w:val="41F04EF7"/>
    <w:multiLevelType w:val="multilevel"/>
    <w:tmpl w:val="4104C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620931"/>
    <w:multiLevelType w:val="hybridMultilevel"/>
    <w:tmpl w:val="D42C4808"/>
    <w:lvl w:ilvl="0" w:tplc="6310F93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E12488F"/>
    <w:multiLevelType w:val="hybridMultilevel"/>
    <w:tmpl w:val="51580D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0994337"/>
    <w:multiLevelType w:val="hybridMultilevel"/>
    <w:tmpl w:val="317266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A4E348A"/>
    <w:multiLevelType w:val="hybridMultilevel"/>
    <w:tmpl w:val="355A3D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6D3724"/>
    <w:multiLevelType w:val="hybridMultilevel"/>
    <w:tmpl w:val="A3FECA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3E5D93"/>
    <w:multiLevelType w:val="hybridMultilevel"/>
    <w:tmpl w:val="4D04E590"/>
    <w:lvl w:ilvl="0" w:tplc="FA4CED18">
      <w:start w:val="1"/>
      <w:numFmt w:val="lowerLetter"/>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19" w15:restartNumberingAfterBreak="0">
    <w:nsid w:val="742C0090"/>
    <w:multiLevelType w:val="hybridMultilevel"/>
    <w:tmpl w:val="1BEA3FC0"/>
    <w:lvl w:ilvl="0" w:tplc="9C20022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A642847"/>
    <w:multiLevelType w:val="hybridMultilevel"/>
    <w:tmpl w:val="4DECC7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A8802F7"/>
    <w:multiLevelType w:val="hybridMultilevel"/>
    <w:tmpl w:val="C7721A6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BD0347C"/>
    <w:multiLevelType w:val="hybridMultilevel"/>
    <w:tmpl w:val="3E2A3988"/>
    <w:lvl w:ilvl="0" w:tplc="08781E2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8"/>
  </w:num>
  <w:num w:numId="5">
    <w:abstractNumId w:val="6"/>
  </w:num>
  <w:num w:numId="6">
    <w:abstractNumId w:val="7"/>
  </w:num>
  <w:num w:numId="7">
    <w:abstractNumId w:val="13"/>
  </w:num>
  <w:num w:numId="8">
    <w:abstractNumId w:val="14"/>
  </w:num>
  <w:num w:numId="9">
    <w:abstractNumId w:val="20"/>
  </w:num>
  <w:num w:numId="10">
    <w:abstractNumId w:val="4"/>
  </w:num>
  <w:num w:numId="11">
    <w:abstractNumId w:val="19"/>
  </w:num>
  <w:num w:numId="12">
    <w:abstractNumId w:val="17"/>
  </w:num>
  <w:num w:numId="13">
    <w:abstractNumId w:val="1"/>
  </w:num>
  <w:num w:numId="14">
    <w:abstractNumId w:val="16"/>
  </w:num>
  <w:num w:numId="15">
    <w:abstractNumId w:val="22"/>
  </w:num>
  <w:num w:numId="16">
    <w:abstractNumId w:val="12"/>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F7"/>
    <w:rsid w:val="0000241E"/>
    <w:rsid w:val="000114FD"/>
    <w:rsid w:val="00020B2D"/>
    <w:rsid w:val="00031E6B"/>
    <w:rsid w:val="00037F0A"/>
    <w:rsid w:val="00046749"/>
    <w:rsid w:val="00051C0B"/>
    <w:rsid w:val="00056710"/>
    <w:rsid w:val="00061165"/>
    <w:rsid w:val="00082D3A"/>
    <w:rsid w:val="0009486F"/>
    <w:rsid w:val="0009529C"/>
    <w:rsid w:val="000970B7"/>
    <w:rsid w:val="000A094D"/>
    <w:rsid w:val="000A3CE4"/>
    <w:rsid w:val="000B3C58"/>
    <w:rsid w:val="000B48F7"/>
    <w:rsid w:val="000C1B80"/>
    <w:rsid w:val="000C4A5B"/>
    <w:rsid w:val="000C7266"/>
    <w:rsid w:val="000E0522"/>
    <w:rsid w:val="000E3EE2"/>
    <w:rsid w:val="000E5BE7"/>
    <w:rsid w:val="000E7C2D"/>
    <w:rsid w:val="000F00F7"/>
    <w:rsid w:val="000F2838"/>
    <w:rsid w:val="000F7293"/>
    <w:rsid w:val="00112379"/>
    <w:rsid w:val="00113DB0"/>
    <w:rsid w:val="0011576D"/>
    <w:rsid w:val="0011596A"/>
    <w:rsid w:val="00115D8E"/>
    <w:rsid w:val="0011656F"/>
    <w:rsid w:val="00122539"/>
    <w:rsid w:val="0012311F"/>
    <w:rsid w:val="001233C2"/>
    <w:rsid w:val="001256B4"/>
    <w:rsid w:val="0013606D"/>
    <w:rsid w:val="00140686"/>
    <w:rsid w:val="00143099"/>
    <w:rsid w:val="001439CF"/>
    <w:rsid w:val="0015113C"/>
    <w:rsid w:val="00153F39"/>
    <w:rsid w:val="00155EA2"/>
    <w:rsid w:val="001577EE"/>
    <w:rsid w:val="00160200"/>
    <w:rsid w:val="001611F6"/>
    <w:rsid w:val="001674BC"/>
    <w:rsid w:val="00172718"/>
    <w:rsid w:val="001734CC"/>
    <w:rsid w:val="00176B66"/>
    <w:rsid w:val="00181509"/>
    <w:rsid w:val="00184532"/>
    <w:rsid w:val="00187A70"/>
    <w:rsid w:val="00191F7D"/>
    <w:rsid w:val="001B5DBF"/>
    <w:rsid w:val="001C2B54"/>
    <w:rsid w:val="001C6633"/>
    <w:rsid w:val="001D66E0"/>
    <w:rsid w:val="001E41D8"/>
    <w:rsid w:val="001F157C"/>
    <w:rsid w:val="0020155B"/>
    <w:rsid w:val="00202B64"/>
    <w:rsid w:val="00202B69"/>
    <w:rsid w:val="002037AF"/>
    <w:rsid w:val="00204F58"/>
    <w:rsid w:val="00207A8A"/>
    <w:rsid w:val="00221896"/>
    <w:rsid w:val="002269CE"/>
    <w:rsid w:val="00230C74"/>
    <w:rsid w:val="002333EC"/>
    <w:rsid w:val="00237A9C"/>
    <w:rsid w:val="00250F1C"/>
    <w:rsid w:val="00253F2A"/>
    <w:rsid w:val="00254D4A"/>
    <w:rsid w:val="00257D97"/>
    <w:rsid w:val="00262347"/>
    <w:rsid w:val="00265223"/>
    <w:rsid w:val="00272BB6"/>
    <w:rsid w:val="00276C81"/>
    <w:rsid w:val="002937EF"/>
    <w:rsid w:val="002A7C99"/>
    <w:rsid w:val="002B711E"/>
    <w:rsid w:val="002C0019"/>
    <w:rsid w:val="002C4381"/>
    <w:rsid w:val="002D00B9"/>
    <w:rsid w:val="002D2697"/>
    <w:rsid w:val="002D347F"/>
    <w:rsid w:val="002D498F"/>
    <w:rsid w:val="002D5393"/>
    <w:rsid w:val="002D7BF7"/>
    <w:rsid w:val="002E09FE"/>
    <w:rsid w:val="002E152E"/>
    <w:rsid w:val="002E267B"/>
    <w:rsid w:val="002E4B23"/>
    <w:rsid w:val="002E5039"/>
    <w:rsid w:val="002E5ACE"/>
    <w:rsid w:val="002F6266"/>
    <w:rsid w:val="003028F9"/>
    <w:rsid w:val="00312203"/>
    <w:rsid w:val="003229FC"/>
    <w:rsid w:val="00326B74"/>
    <w:rsid w:val="003344A7"/>
    <w:rsid w:val="00334AA4"/>
    <w:rsid w:val="00336D87"/>
    <w:rsid w:val="00344A8D"/>
    <w:rsid w:val="0035028E"/>
    <w:rsid w:val="00351AC5"/>
    <w:rsid w:val="003538CA"/>
    <w:rsid w:val="00357D00"/>
    <w:rsid w:val="0037419E"/>
    <w:rsid w:val="0038001C"/>
    <w:rsid w:val="003834DB"/>
    <w:rsid w:val="003843B0"/>
    <w:rsid w:val="003848EC"/>
    <w:rsid w:val="00387CE9"/>
    <w:rsid w:val="003C2AC8"/>
    <w:rsid w:val="003C48F2"/>
    <w:rsid w:val="003C6473"/>
    <w:rsid w:val="003C7DBB"/>
    <w:rsid w:val="003D0B3A"/>
    <w:rsid w:val="003D2ED2"/>
    <w:rsid w:val="003D5AB1"/>
    <w:rsid w:val="003D5EB0"/>
    <w:rsid w:val="003D7977"/>
    <w:rsid w:val="003E3589"/>
    <w:rsid w:val="003E3AE6"/>
    <w:rsid w:val="003F172A"/>
    <w:rsid w:val="003F3E28"/>
    <w:rsid w:val="003F4F3F"/>
    <w:rsid w:val="00400BF4"/>
    <w:rsid w:val="00405953"/>
    <w:rsid w:val="00414A09"/>
    <w:rsid w:val="00424C9A"/>
    <w:rsid w:val="00447EBE"/>
    <w:rsid w:val="00450810"/>
    <w:rsid w:val="00454C26"/>
    <w:rsid w:val="00457EFC"/>
    <w:rsid w:val="00462185"/>
    <w:rsid w:val="004629EF"/>
    <w:rsid w:val="00466802"/>
    <w:rsid w:val="00475391"/>
    <w:rsid w:val="00476326"/>
    <w:rsid w:val="00483688"/>
    <w:rsid w:val="00487840"/>
    <w:rsid w:val="00494341"/>
    <w:rsid w:val="00495DD6"/>
    <w:rsid w:val="0049711A"/>
    <w:rsid w:val="004A071B"/>
    <w:rsid w:val="004A3084"/>
    <w:rsid w:val="004A5786"/>
    <w:rsid w:val="004B0772"/>
    <w:rsid w:val="004B2DB0"/>
    <w:rsid w:val="004C129B"/>
    <w:rsid w:val="004C4147"/>
    <w:rsid w:val="004C588E"/>
    <w:rsid w:val="004D4023"/>
    <w:rsid w:val="004D55E2"/>
    <w:rsid w:val="004E6809"/>
    <w:rsid w:val="004F6657"/>
    <w:rsid w:val="004F7C27"/>
    <w:rsid w:val="005004C7"/>
    <w:rsid w:val="0050104B"/>
    <w:rsid w:val="00501C76"/>
    <w:rsid w:val="0051401C"/>
    <w:rsid w:val="00514FE3"/>
    <w:rsid w:val="00516D8F"/>
    <w:rsid w:val="00521799"/>
    <w:rsid w:val="00522B05"/>
    <w:rsid w:val="00523BEF"/>
    <w:rsid w:val="00525982"/>
    <w:rsid w:val="005315AF"/>
    <w:rsid w:val="00532932"/>
    <w:rsid w:val="0053561C"/>
    <w:rsid w:val="00536A6B"/>
    <w:rsid w:val="00536AA8"/>
    <w:rsid w:val="00540535"/>
    <w:rsid w:val="00543C41"/>
    <w:rsid w:val="00544CD6"/>
    <w:rsid w:val="00551C13"/>
    <w:rsid w:val="005550DC"/>
    <w:rsid w:val="00555CFB"/>
    <w:rsid w:val="0055613B"/>
    <w:rsid w:val="00560EC7"/>
    <w:rsid w:val="00562883"/>
    <w:rsid w:val="00566224"/>
    <w:rsid w:val="00573621"/>
    <w:rsid w:val="00576B9B"/>
    <w:rsid w:val="005927C3"/>
    <w:rsid w:val="005A1F4F"/>
    <w:rsid w:val="005A2AEA"/>
    <w:rsid w:val="005A6EF9"/>
    <w:rsid w:val="005B2A04"/>
    <w:rsid w:val="005B2AA1"/>
    <w:rsid w:val="005B2B24"/>
    <w:rsid w:val="005B7118"/>
    <w:rsid w:val="005C50F7"/>
    <w:rsid w:val="005C52CF"/>
    <w:rsid w:val="005C7337"/>
    <w:rsid w:val="005D6341"/>
    <w:rsid w:val="005D7137"/>
    <w:rsid w:val="005E2DA1"/>
    <w:rsid w:val="005E3755"/>
    <w:rsid w:val="005E5B55"/>
    <w:rsid w:val="006043FA"/>
    <w:rsid w:val="00611D4C"/>
    <w:rsid w:val="00614681"/>
    <w:rsid w:val="00621EA8"/>
    <w:rsid w:val="006267CE"/>
    <w:rsid w:val="00630C07"/>
    <w:rsid w:val="00633127"/>
    <w:rsid w:val="006374A1"/>
    <w:rsid w:val="00655913"/>
    <w:rsid w:val="00662B83"/>
    <w:rsid w:val="00671028"/>
    <w:rsid w:val="006733F7"/>
    <w:rsid w:val="00682343"/>
    <w:rsid w:val="00682CE9"/>
    <w:rsid w:val="0068702F"/>
    <w:rsid w:val="006935FC"/>
    <w:rsid w:val="006A394B"/>
    <w:rsid w:val="006A4E87"/>
    <w:rsid w:val="006A5D98"/>
    <w:rsid w:val="006A5FA7"/>
    <w:rsid w:val="006A68EC"/>
    <w:rsid w:val="006B0809"/>
    <w:rsid w:val="006B1AAE"/>
    <w:rsid w:val="006B68A7"/>
    <w:rsid w:val="006B700A"/>
    <w:rsid w:val="006C6233"/>
    <w:rsid w:val="006D32BC"/>
    <w:rsid w:val="006D40C8"/>
    <w:rsid w:val="006D7B6F"/>
    <w:rsid w:val="006E42EB"/>
    <w:rsid w:val="006E6B99"/>
    <w:rsid w:val="007046C7"/>
    <w:rsid w:val="007068D8"/>
    <w:rsid w:val="007121D2"/>
    <w:rsid w:val="0072415F"/>
    <w:rsid w:val="0072417F"/>
    <w:rsid w:val="0072650C"/>
    <w:rsid w:val="00731C77"/>
    <w:rsid w:val="00736B19"/>
    <w:rsid w:val="00741C84"/>
    <w:rsid w:val="00743D4B"/>
    <w:rsid w:val="00751C03"/>
    <w:rsid w:val="0075213F"/>
    <w:rsid w:val="0075444A"/>
    <w:rsid w:val="00761B2F"/>
    <w:rsid w:val="00762444"/>
    <w:rsid w:val="00764876"/>
    <w:rsid w:val="00765159"/>
    <w:rsid w:val="00765BE7"/>
    <w:rsid w:val="00765C93"/>
    <w:rsid w:val="007670AE"/>
    <w:rsid w:val="00771CA2"/>
    <w:rsid w:val="007852FD"/>
    <w:rsid w:val="0079004F"/>
    <w:rsid w:val="00795006"/>
    <w:rsid w:val="007A22AA"/>
    <w:rsid w:val="007A5B3B"/>
    <w:rsid w:val="007B0319"/>
    <w:rsid w:val="007B091E"/>
    <w:rsid w:val="007B21F9"/>
    <w:rsid w:val="007B3EA7"/>
    <w:rsid w:val="007B44B2"/>
    <w:rsid w:val="007B5959"/>
    <w:rsid w:val="007B5DD3"/>
    <w:rsid w:val="007C0D40"/>
    <w:rsid w:val="007C4C5C"/>
    <w:rsid w:val="007C560E"/>
    <w:rsid w:val="007C7090"/>
    <w:rsid w:val="007C7224"/>
    <w:rsid w:val="007E14B9"/>
    <w:rsid w:val="007E25BB"/>
    <w:rsid w:val="007E32FA"/>
    <w:rsid w:val="007F7692"/>
    <w:rsid w:val="00801433"/>
    <w:rsid w:val="00804552"/>
    <w:rsid w:val="00804A43"/>
    <w:rsid w:val="008107D4"/>
    <w:rsid w:val="00811CE6"/>
    <w:rsid w:val="0081270F"/>
    <w:rsid w:val="00812CDE"/>
    <w:rsid w:val="00812D31"/>
    <w:rsid w:val="00824B5A"/>
    <w:rsid w:val="00826E4E"/>
    <w:rsid w:val="0083161E"/>
    <w:rsid w:val="00833A50"/>
    <w:rsid w:val="008403F1"/>
    <w:rsid w:val="00856161"/>
    <w:rsid w:val="00856E7A"/>
    <w:rsid w:val="00863330"/>
    <w:rsid w:val="008702F2"/>
    <w:rsid w:val="00870E9D"/>
    <w:rsid w:val="00870F96"/>
    <w:rsid w:val="00881BA1"/>
    <w:rsid w:val="00883662"/>
    <w:rsid w:val="00885482"/>
    <w:rsid w:val="00896ACE"/>
    <w:rsid w:val="008971EF"/>
    <w:rsid w:val="00897F26"/>
    <w:rsid w:val="008A1B69"/>
    <w:rsid w:val="008A46F1"/>
    <w:rsid w:val="008B4940"/>
    <w:rsid w:val="008C090D"/>
    <w:rsid w:val="008C2720"/>
    <w:rsid w:val="008C66DA"/>
    <w:rsid w:val="008D3837"/>
    <w:rsid w:val="008E1229"/>
    <w:rsid w:val="008E7A7E"/>
    <w:rsid w:val="008E7DDE"/>
    <w:rsid w:val="00902F9F"/>
    <w:rsid w:val="0091274D"/>
    <w:rsid w:val="00913874"/>
    <w:rsid w:val="00920163"/>
    <w:rsid w:val="00927624"/>
    <w:rsid w:val="00933F2B"/>
    <w:rsid w:val="00956530"/>
    <w:rsid w:val="00956FFD"/>
    <w:rsid w:val="00965F24"/>
    <w:rsid w:val="0096656A"/>
    <w:rsid w:val="00972202"/>
    <w:rsid w:val="00975295"/>
    <w:rsid w:val="009758CC"/>
    <w:rsid w:val="0097711D"/>
    <w:rsid w:val="00981C89"/>
    <w:rsid w:val="00982DA1"/>
    <w:rsid w:val="0099090D"/>
    <w:rsid w:val="0099467A"/>
    <w:rsid w:val="0099737B"/>
    <w:rsid w:val="009A0B15"/>
    <w:rsid w:val="009A1CB8"/>
    <w:rsid w:val="009A27E7"/>
    <w:rsid w:val="009A4F3A"/>
    <w:rsid w:val="009A5BC6"/>
    <w:rsid w:val="009A5C2C"/>
    <w:rsid w:val="009B2314"/>
    <w:rsid w:val="009B26F6"/>
    <w:rsid w:val="009B2AA3"/>
    <w:rsid w:val="009B4E9C"/>
    <w:rsid w:val="009C1498"/>
    <w:rsid w:val="009C4015"/>
    <w:rsid w:val="009C7DBB"/>
    <w:rsid w:val="009D2836"/>
    <w:rsid w:val="009D2AEB"/>
    <w:rsid w:val="009D491F"/>
    <w:rsid w:val="009D784D"/>
    <w:rsid w:val="009E318A"/>
    <w:rsid w:val="009E4041"/>
    <w:rsid w:val="009E7CC6"/>
    <w:rsid w:val="009F59DA"/>
    <w:rsid w:val="009F67DB"/>
    <w:rsid w:val="009F735A"/>
    <w:rsid w:val="009F7C00"/>
    <w:rsid w:val="00A0307D"/>
    <w:rsid w:val="00A076E0"/>
    <w:rsid w:val="00A10A43"/>
    <w:rsid w:val="00A30901"/>
    <w:rsid w:val="00A55AA6"/>
    <w:rsid w:val="00A569E5"/>
    <w:rsid w:val="00A64058"/>
    <w:rsid w:val="00A662F4"/>
    <w:rsid w:val="00A66BF6"/>
    <w:rsid w:val="00A81A17"/>
    <w:rsid w:val="00A872C1"/>
    <w:rsid w:val="00A87504"/>
    <w:rsid w:val="00A90BD3"/>
    <w:rsid w:val="00A91119"/>
    <w:rsid w:val="00A95E20"/>
    <w:rsid w:val="00A96B5C"/>
    <w:rsid w:val="00A96DCF"/>
    <w:rsid w:val="00AA214E"/>
    <w:rsid w:val="00AB4161"/>
    <w:rsid w:val="00AB5938"/>
    <w:rsid w:val="00AC288E"/>
    <w:rsid w:val="00AC3FFF"/>
    <w:rsid w:val="00AD789E"/>
    <w:rsid w:val="00AE4ACC"/>
    <w:rsid w:val="00AF45B7"/>
    <w:rsid w:val="00AF4641"/>
    <w:rsid w:val="00AF6845"/>
    <w:rsid w:val="00AF68DC"/>
    <w:rsid w:val="00AF7292"/>
    <w:rsid w:val="00B07D6A"/>
    <w:rsid w:val="00B137FD"/>
    <w:rsid w:val="00B147C8"/>
    <w:rsid w:val="00B17494"/>
    <w:rsid w:val="00B20BF4"/>
    <w:rsid w:val="00B22B48"/>
    <w:rsid w:val="00B426F9"/>
    <w:rsid w:val="00B43145"/>
    <w:rsid w:val="00B47C55"/>
    <w:rsid w:val="00B50AF2"/>
    <w:rsid w:val="00B51314"/>
    <w:rsid w:val="00B51B09"/>
    <w:rsid w:val="00B51D25"/>
    <w:rsid w:val="00B63B21"/>
    <w:rsid w:val="00B6598F"/>
    <w:rsid w:val="00B66FA0"/>
    <w:rsid w:val="00B670EB"/>
    <w:rsid w:val="00B70539"/>
    <w:rsid w:val="00B725A9"/>
    <w:rsid w:val="00B77823"/>
    <w:rsid w:val="00B810F9"/>
    <w:rsid w:val="00B83E16"/>
    <w:rsid w:val="00B92E94"/>
    <w:rsid w:val="00B96076"/>
    <w:rsid w:val="00B96AEF"/>
    <w:rsid w:val="00B97A45"/>
    <w:rsid w:val="00BA776A"/>
    <w:rsid w:val="00BB2464"/>
    <w:rsid w:val="00BB2786"/>
    <w:rsid w:val="00BB31EF"/>
    <w:rsid w:val="00BB6D7A"/>
    <w:rsid w:val="00BC532E"/>
    <w:rsid w:val="00BC5A7A"/>
    <w:rsid w:val="00C10085"/>
    <w:rsid w:val="00C10B78"/>
    <w:rsid w:val="00C11C55"/>
    <w:rsid w:val="00C1427F"/>
    <w:rsid w:val="00C16C8A"/>
    <w:rsid w:val="00C21106"/>
    <w:rsid w:val="00C2329D"/>
    <w:rsid w:val="00C26BAE"/>
    <w:rsid w:val="00C306F6"/>
    <w:rsid w:val="00C402BF"/>
    <w:rsid w:val="00C43014"/>
    <w:rsid w:val="00C51635"/>
    <w:rsid w:val="00C55C76"/>
    <w:rsid w:val="00C60538"/>
    <w:rsid w:val="00C64270"/>
    <w:rsid w:val="00C72E29"/>
    <w:rsid w:val="00C75733"/>
    <w:rsid w:val="00C810F0"/>
    <w:rsid w:val="00C81497"/>
    <w:rsid w:val="00C83513"/>
    <w:rsid w:val="00C84511"/>
    <w:rsid w:val="00C85B59"/>
    <w:rsid w:val="00C86147"/>
    <w:rsid w:val="00C874F2"/>
    <w:rsid w:val="00C9144A"/>
    <w:rsid w:val="00C92FBB"/>
    <w:rsid w:val="00C96F55"/>
    <w:rsid w:val="00CB1ED2"/>
    <w:rsid w:val="00CB6B9E"/>
    <w:rsid w:val="00CD09B0"/>
    <w:rsid w:val="00CD1A32"/>
    <w:rsid w:val="00CD6BD4"/>
    <w:rsid w:val="00CE6059"/>
    <w:rsid w:val="00CE7AD0"/>
    <w:rsid w:val="00CF215B"/>
    <w:rsid w:val="00CF2163"/>
    <w:rsid w:val="00CF29A7"/>
    <w:rsid w:val="00D03D61"/>
    <w:rsid w:val="00D17D69"/>
    <w:rsid w:val="00D23067"/>
    <w:rsid w:val="00D311A9"/>
    <w:rsid w:val="00D34196"/>
    <w:rsid w:val="00D36504"/>
    <w:rsid w:val="00D36C6D"/>
    <w:rsid w:val="00D37B44"/>
    <w:rsid w:val="00D40FE3"/>
    <w:rsid w:val="00D423B8"/>
    <w:rsid w:val="00D50263"/>
    <w:rsid w:val="00D51D95"/>
    <w:rsid w:val="00D54150"/>
    <w:rsid w:val="00D6285C"/>
    <w:rsid w:val="00D744CD"/>
    <w:rsid w:val="00D75CAC"/>
    <w:rsid w:val="00D820C1"/>
    <w:rsid w:val="00D86A46"/>
    <w:rsid w:val="00DA1458"/>
    <w:rsid w:val="00DA2E68"/>
    <w:rsid w:val="00DA4A3D"/>
    <w:rsid w:val="00DB3B21"/>
    <w:rsid w:val="00DB436B"/>
    <w:rsid w:val="00DC0853"/>
    <w:rsid w:val="00DC55DB"/>
    <w:rsid w:val="00DD0180"/>
    <w:rsid w:val="00DD2250"/>
    <w:rsid w:val="00DE0DC6"/>
    <w:rsid w:val="00DE3D66"/>
    <w:rsid w:val="00E119D2"/>
    <w:rsid w:val="00E11EBE"/>
    <w:rsid w:val="00E3039C"/>
    <w:rsid w:val="00E33BDC"/>
    <w:rsid w:val="00E527FC"/>
    <w:rsid w:val="00E53553"/>
    <w:rsid w:val="00E93CF5"/>
    <w:rsid w:val="00EA4700"/>
    <w:rsid w:val="00EA63D9"/>
    <w:rsid w:val="00EB0E7A"/>
    <w:rsid w:val="00EB1E1E"/>
    <w:rsid w:val="00EB1E81"/>
    <w:rsid w:val="00EB2249"/>
    <w:rsid w:val="00EB6790"/>
    <w:rsid w:val="00EC28BD"/>
    <w:rsid w:val="00EC35DF"/>
    <w:rsid w:val="00EC4D5A"/>
    <w:rsid w:val="00EC5CE2"/>
    <w:rsid w:val="00ED2B96"/>
    <w:rsid w:val="00EE02DC"/>
    <w:rsid w:val="00EE02EC"/>
    <w:rsid w:val="00EF1DDD"/>
    <w:rsid w:val="00EF31F0"/>
    <w:rsid w:val="00F0106E"/>
    <w:rsid w:val="00F01BAB"/>
    <w:rsid w:val="00F01F28"/>
    <w:rsid w:val="00F04E48"/>
    <w:rsid w:val="00F05620"/>
    <w:rsid w:val="00F062A3"/>
    <w:rsid w:val="00F06567"/>
    <w:rsid w:val="00F12FE5"/>
    <w:rsid w:val="00F17B99"/>
    <w:rsid w:val="00F27BF2"/>
    <w:rsid w:val="00F3156B"/>
    <w:rsid w:val="00F350CB"/>
    <w:rsid w:val="00F51959"/>
    <w:rsid w:val="00F6057F"/>
    <w:rsid w:val="00F61A2B"/>
    <w:rsid w:val="00F62C16"/>
    <w:rsid w:val="00F77493"/>
    <w:rsid w:val="00F83C7D"/>
    <w:rsid w:val="00F92BDD"/>
    <w:rsid w:val="00F952BF"/>
    <w:rsid w:val="00FA1395"/>
    <w:rsid w:val="00FA7497"/>
    <w:rsid w:val="00FB04B3"/>
    <w:rsid w:val="00FB6B00"/>
    <w:rsid w:val="00FC15E0"/>
    <w:rsid w:val="00FC2E83"/>
    <w:rsid w:val="00FC41E2"/>
    <w:rsid w:val="00FC7482"/>
    <w:rsid w:val="00FD09EF"/>
    <w:rsid w:val="00FD5E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10FCC"/>
  <w15:chartTrackingRefBased/>
  <w15:docId w15:val="{953B99CB-47EA-400A-B262-2F0F2CD7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unhideWhenUsed/>
    <w:qFormat/>
    <w:rsid w:val="000E5B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34DB"/>
    <w:pPr>
      <w:ind w:left="720"/>
      <w:contextualSpacing/>
    </w:pPr>
  </w:style>
  <w:style w:type="character" w:customStyle="1" w:styleId="provvnumcomma">
    <w:name w:val="provv_numcomma"/>
    <w:basedOn w:val="Carpredefinitoparagrafo"/>
    <w:rsid w:val="00B670EB"/>
  </w:style>
  <w:style w:type="character" w:customStyle="1" w:styleId="linkneltesto">
    <w:name w:val="link_nel_testo"/>
    <w:basedOn w:val="Carpredefinitoparagrafo"/>
    <w:rsid w:val="00B670EB"/>
  </w:style>
  <w:style w:type="paragraph" w:customStyle="1" w:styleId="provvr0">
    <w:name w:val="provv_r0"/>
    <w:basedOn w:val="Normale"/>
    <w:rsid w:val="00B670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DC0853"/>
    <w:rPr>
      <w:sz w:val="16"/>
      <w:szCs w:val="16"/>
    </w:rPr>
  </w:style>
  <w:style w:type="paragraph" w:styleId="Testocommento">
    <w:name w:val="annotation text"/>
    <w:basedOn w:val="Normale"/>
    <w:link w:val="TestocommentoCarattere"/>
    <w:uiPriority w:val="99"/>
    <w:unhideWhenUsed/>
    <w:rsid w:val="00DC0853"/>
    <w:pPr>
      <w:spacing w:line="240" w:lineRule="auto"/>
    </w:pPr>
    <w:rPr>
      <w:sz w:val="20"/>
      <w:szCs w:val="20"/>
    </w:rPr>
  </w:style>
  <w:style w:type="character" w:customStyle="1" w:styleId="TestocommentoCarattere">
    <w:name w:val="Testo commento Carattere"/>
    <w:basedOn w:val="Carpredefinitoparagrafo"/>
    <w:link w:val="Testocommento"/>
    <w:uiPriority w:val="99"/>
    <w:rsid w:val="00DC0853"/>
    <w:rPr>
      <w:sz w:val="20"/>
      <w:szCs w:val="20"/>
    </w:rPr>
  </w:style>
  <w:style w:type="paragraph" w:styleId="Testofumetto">
    <w:name w:val="Balloon Text"/>
    <w:basedOn w:val="Normale"/>
    <w:link w:val="TestofumettoCarattere"/>
    <w:uiPriority w:val="99"/>
    <w:semiHidden/>
    <w:unhideWhenUsed/>
    <w:rsid w:val="00DC085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853"/>
    <w:rPr>
      <w:rFonts w:ascii="Segoe UI" w:hAnsi="Segoe UI" w:cs="Segoe UI"/>
      <w:sz w:val="18"/>
      <w:szCs w:val="18"/>
    </w:rPr>
  </w:style>
  <w:style w:type="character" w:styleId="Enfasigrassetto">
    <w:name w:val="Strong"/>
    <w:basedOn w:val="Carpredefinitoparagrafo"/>
    <w:uiPriority w:val="22"/>
    <w:qFormat/>
    <w:rsid w:val="00A66BF6"/>
    <w:rPr>
      <w:b/>
      <w:bCs/>
    </w:rPr>
  </w:style>
  <w:style w:type="character" w:customStyle="1" w:styleId="Titolo2Carattere">
    <w:name w:val="Titolo 2 Carattere"/>
    <w:basedOn w:val="Carpredefinitoparagrafo"/>
    <w:link w:val="Titolo2"/>
    <w:uiPriority w:val="9"/>
    <w:rsid w:val="000E5BE7"/>
    <w:rPr>
      <w:rFonts w:asciiTheme="majorHAnsi" w:eastAsiaTheme="majorEastAsia" w:hAnsiTheme="majorHAnsi" w:cstheme="majorBidi"/>
      <w:color w:val="2E74B5" w:themeColor="accent1" w:themeShade="BF"/>
      <w:sz w:val="26"/>
      <w:szCs w:val="26"/>
    </w:rPr>
  </w:style>
  <w:style w:type="paragraph" w:styleId="Intestazione">
    <w:name w:val="header"/>
    <w:basedOn w:val="Normale"/>
    <w:link w:val="IntestazioneCarattere"/>
    <w:uiPriority w:val="99"/>
    <w:unhideWhenUsed/>
    <w:rsid w:val="000E5B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5BE7"/>
  </w:style>
  <w:style w:type="paragraph" w:styleId="Pidipagina">
    <w:name w:val="footer"/>
    <w:basedOn w:val="Normale"/>
    <w:link w:val="PidipaginaCarattere"/>
    <w:uiPriority w:val="99"/>
    <w:unhideWhenUsed/>
    <w:rsid w:val="000E5B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5BE7"/>
  </w:style>
  <w:style w:type="paragraph" w:styleId="PreformattatoHTML">
    <w:name w:val="HTML Preformatted"/>
    <w:basedOn w:val="Normale"/>
    <w:link w:val="PreformattatoHTMLCarattere"/>
    <w:uiPriority w:val="99"/>
    <w:semiHidden/>
    <w:unhideWhenUsed/>
    <w:rsid w:val="009D7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D784D"/>
    <w:rPr>
      <w:rFonts w:ascii="Courier New" w:eastAsia="Times New Roman" w:hAnsi="Courier New" w:cs="Courier New"/>
      <w:sz w:val="20"/>
      <w:szCs w:val="20"/>
      <w:lang w:eastAsia="it-IT"/>
    </w:rPr>
  </w:style>
  <w:style w:type="paragraph" w:styleId="NormaleWeb">
    <w:name w:val="Normal (Web)"/>
    <w:basedOn w:val="Normale"/>
    <w:uiPriority w:val="99"/>
    <w:semiHidden/>
    <w:unhideWhenUsed/>
    <w:rsid w:val="009A27E7"/>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c">
    <w:name w:val="provv_c"/>
    <w:basedOn w:val="Normale"/>
    <w:rsid w:val="009A27E7"/>
    <w:pPr>
      <w:spacing w:before="100" w:beforeAutospacing="1" w:after="20" w:line="240" w:lineRule="auto"/>
      <w:jc w:val="center"/>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32932"/>
    <w:rPr>
      <w:i/>
      <w:iCs/>
    </w:rPr>
  </w:style>
  <w:style w:type="paragraph" w:styleId="Soggettocommento">
    <w:name w:val="annotation subject"/>
    <w:basedOn w:val="Testocommento"/>
    <w:next w:val="Testocommento"/>
    <w:link w:val="SoggettocommentoCarattere"/>
    <w:uiPriority w:val="99"/>
    <w:semiHidden/>
    <w:unhideWhenUsed/>
    <w:rsid w:val="006374A1"/>
    <w:rPr>
      <w:b/>
      <w:bCs/>
    </w:rPr>
  </w:style>
  <w:style w:type="character" w:customStyle="1" w:styleId="SoggettocommentoCarattere">
    <w:name w:val="Soggetto commento Carattere"/>
    <w:basedOn w:val="TestocommentoCarattere"/>
    <w:link w:val="Soggettocommento"/>
    <w:uiPriority w:val="99"/>
    <w:semiHidden/>
    <w:rsid w:val="006374A1"/>
    <w:rPr>
      <w:b/>
      <w:bCs/>
      <w:sz w:val="20"/>
      <w:szCs w:val="20"/>
    </w:rPr>
  </w:style>
  <w:style w:type="character" w:styleId="Collegamentovisitato">
    <w:name w:val="FollowedHyperlink"/>
    <w:basedOn w:val="Carpredefinitoparagrafo"/>
    <w:uiPriority w:val="99"/>
    <w:semiHidden/>
    <w:unhideWhenUsed/>
    <w:rsid w:val="006374A1"/>
    <w:rPr>
      <w:color w:val="800080"/>
      <w:u w:val="single"/>
    </w:rPr>
  </w:style>
  <w:style w:type="paragraph" w:styleId="Testonormale">
    <w:name w:val="Plain Text"/>
    <w:basedOn w:val="Normale"/>
    <w:link w:val="TestonormaleCarattere"/>
    <w:uiPriority w:val="99"/>
    <w:semiHidden/>
    <w:unhideWhenUsed/>
    <w:rsid w:val="004A071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4A071B"/>
    <w:rPr>
      <w:rFonts w:ascii="Calibri" w:hAnsi="Calibri"/>
      <w:szCs w:val="21"/>
    </w:rPr>
  </w:style>
  <w:style w:type="paragraph" w:customStyle="1" w:styleId="Stile">
    <w:name w:val="Stile"/>
    <w:rsid w:val="004A071B"/>
    <w:pPr>
      <w:widowControl w:val="0"/>
      <w:autoSpaceDE w:val="0"/>
      <w:autoSpaceDN w:val="0"/>
      <w:adjustRightInd w:val="0"/>
      <w:spacing w:after="0" w:line="240" w:lineRule="auto"/>
    </w:pPr>
    <w:rPr>
      <w:rFonts w:ascii="Arial" w:eastAsia="Times New Roman" w:hAnsi="Arial" w:cs="Arial"/>
      <w:sz w:val="24"/>
      <w:szCs w:val="24"/>
      <w:lang w:eastAsia="it-IT"/>
    </w:rPr>
  </w:style>
  <w:style w:type="character" w:styleId="Collegamentoipertestuale">
    <w:name w:val="Hyperlink"/>
    <w:basedOn w:val="Carpredefinitoparagrafo"/>
    <w:uiPriority w:val="99"/>
    <w:semiHidden/>
    <w:unhideWhenUsed/>
    <w:rsid w:val="0037419E"/>
    <w:rPr>
      <w:strike w:val="0"/>
      <w:dstrike w:val="0"/>
      <w:color w:val="67AF34"/>
      <w:u w:val="none"/>
      <w:effect w:val="none"/>
    </w:rPr>
  </w:style>
  <w:style w:type="paragraph" w:customStyle="1" w:styleId="provvr01">
    <w:name w:val="provv_r01"/>
    <w:basedOn w:val="Normale"/>
    <w:rsid w:val="0037419E"/>
    <w:pPr>
      <w:spacing w:before="100" w:beforeAutospacing="1" w:after="45" w:line="240" w:lineRule="auto"/>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42510">
      <w:bodyDiv w:val="1"/>
      <w:marLeft w:val="0"/>
      <w:marRight w:val="0"/>
      <w:marTop w:val="0"/>
      <w:marBottom w:val="0"/>
      <w:divBdr>
        <w:top w:val="none" w:sz="0" w:space="0" w:color="auto"/>
        <w:left w:val="none" w:sz="0" w:space="0" w:color="auto"/>
        <w:bottom w:val="none" w:sz="0" w:space="0" w:color="auto"/>
        <w:right w:val="none" w:sz="0" w:space="0" w:color="auto"/>
      </w:divBdr>
    </w:div>
    <w:div w:id="194512723">
      <w:bodyDiv w:val="1"/>
      <w:marLeft w:val="0"/>
      <w:marRight w:val="0"/>
      <w:marTop w:val="0"/>
      <w:marBottom w:val="0"/>
      <w:divBdr>
        <w:top w:val="none" w:sz="0" w:space="0" w:color="auto"/>
        <w:left w:val="none" w:sz="0" w:space="0" w:color="auto"/>
        <w:bottom w:val="none" w:sz="0" w:space="0" w:color="auto"/>
        <w:right w:val="none" w:sz="0" w:space="0" w:color="auto"/>
      </w:divBdr>
    </w:div>
    <w:div w:id="411894416">
      <w:bodyDiv w:val="1"/>
      <w:marLeft w:val="0"/>
      <w:marRight w:val="0"/>
      <w:marTop w:val="0"/>
      <w:marBottom w:val="0"/>
      <w:divBdr>
        <w:top w:val="none" w:sz="0" w:space="0" w:color="auto"/>
        <w:left w:val="none" w:sz="0" w:space="0" w:color="auto"/>
        <w:bottom w:val="none" w:sz="0" w:space="0" w:color="auto"/>
        <w:right w:val="none" w:sz="0" w:space="0" w:color="auto"/>
      </w:divBdr>
    </w:div>
    <w:div w:id="733552729">
      <w:bodyDiv w:val="1"/>
      <w:marLeft w:val="0"/>
      <w:marRight w:val="0"/>
      <w:marTop w:val="0"/>
      <w:marBottom w:val="0"/>
      <w:divBdr>
        <w:top w:val="none" w:sz="0" w:space="0" w:color="auto"/>
        <w:left w:val="none" w:sz="0" w:space="0" w:color="auto"/>
        <w:bottom w:val="none" w:sz="0" w:space="0" w:color="auto"/>
        <w:right w:val="none" w:sz="0" w:space="0" w:color="auto"/>
      </w:divBdr>
    </w:div>
    <w:div w:id="739138547">
      <w:bodyDiv w:val="1"/>
      <w:marLeft w:val="0"/>
      <w:marRight w:val="0"/>
      <w:marTop w:val="0"/>
      <w:marBottom w:val="0"/>
      <w:divBdr>
        <w:top w:val="none" w:sz="0" w:space="0" w:color="auto"/>
        <w:left w:val="none" w:sz="0" w:space="0" w:color="auto"/>
        <w:bottom w:val="none" w:sz="0" w:space="0" w:color="auto"/>
        <w:right w:val="none" w:sz="0" w:space="0" w:color="auto"/>
      </w:divBdr>
    </w:div>
    <w:div w:id="836728070">
      <w:bodyDiv w:val="1"/>
      <w:marLeft w:val="0"/>
      <w:marRight w:val="0"/>
      <w:marTop w:val="0"/>
      <w:marBottom w:val="0"/>
      <w:divBdr>
        <w:top w:val="none" w:sz="0" w:space="0" w:color="auto"/>
        <w:left w:val="none" w:sz="0" w:space="0" w:color="auto"/>
        <w:bottom w:val="none" w:sz="0" w:space="0" w:color="auto"/>
        <w:right w:val="none" w:sz="0" w:space="0" w:color="auto"/>
      </w:divBdr>
    </w:div>
    <w:div w:id="944768888">
      <w:bodyDiv w:val="1"/>
      <w:marLeft w:val="0"/>
      <w:marRight w:val="0"/>
      <w:marTop w:val="0"/>
      <w:marBottom w:val="0"/>
      <w:divBdr>
        <w:top w:val="none" w:sz="0" w:space="0" w:color="auto"/>
        <w:left w:val="none" w:sz="0" w:space="0" w:color="auto"/>
        <w:bottom w:val="none" w:sz="0" w:space="0" w:color="auto"/>
        <w:right w:val="none" w:sz="0" w:space="0" w:color="auto"/>
      </w:divBdr>
    </w:div>
    <w:div w:id="1055350222">
      <w:bodyDiv w:val="1"/>
      <w:marLeft w:val="0"/>
      <w:marRight w:val="0"/>
      <w:marTop w:val="0"/>
      <w:marBottom w:val="0"/>
      <w:divBdr>
        <w:top w:val="none" w:sz="0" w:space="0" w:color="auto"/>
        <w:left w:val="none" w:sz="0" w:space="0" w:color="auto"/>
        <w:bottom w:val="none" w:sz="0" w:space="0" w:color="auto"/>
        <w:right w:val="none" w:sz="0" w:space="0" w:color="auto"/>
      </w:divBdr>
      <w:divsChild>
        <w:div w:id="1461725220">
          <w:marLeft w:val="0"/>
          <w:marRight w:val="0"/>
          <w:marTop w:val="0"/>
          <w:marBottom w:val="20"/>
          <w:divBdr>
            <w:top w:val="none" w:sz="0" w:space="0" w:color="auto"/>
            <w:left w:val="none" w:sz="0" w:space="0" w:color="auto"/>
            <w:bottom w:val="none" w:sz="0" w:space="0" w:color="auto"/>
            <w:right w:val="none" w:sz="0" w:space="0" w:color="auto"/>
          </w:divBdr>
        </w:div>
        <w:div w:id="97022425">
          <w:marLeft w:val="0"/>
          <w:marRight w:val="0"/>
          <w:marTop w:val="0"/>
          <w:marBottom w:val="20"/>
          <w:divBdr>
            <w:top w:val="none" w:sz="0" w:space="0" w:color="auto"/>
            <w:left w:val="none" w:sz="0" w:space="0" w:color="auto"/>
            <w:bottom w:val="none" w:sz="0" w:space="0" w:color="auto"/>
            <w:right w:val="none" w:sz="0" w:space="0" w:color="auto"/>
          </w:divBdr>
        </w:div>
      </w:divsChild>
    </w:div>
    <w:div w:id="1116828957">
      <w:bodyDiv w:val="1"/>
      <w:marLeft w:val="0"/>
      <w:marRight w:val="0"/>
      <w:marTop w:val="0"/>
      <w:marBottom w:val="0"/>
      <w:divBdr>
        <w:top w:val="none" w:sz="0" w:space="0" w:color="auto"/>
        <w:left w:val="none" w:sz="0" w:space="0" w:color="auto"/>
        <w:bottom w:val="none" w:sz="0" w:space="0" w:color="auto"/>
        <w:right w:val="none" w:sz="0" w:space="0" w:color="auto"/>
      </w:divBdr>
    </w:div>
    <w:div w:id="1332610874">
      <w:bodyDiv w:val="1"/>
      <w:marLeft w:val="0"/>
      <w:marRight w:val="0"/>
      <w:marTop w:val="0"/>
      <w:marBottom w:val="0"/>
      <w:divBdr>
        <w:top w:val="none" w:sz="0" w:space="0" w:color="auto"/>
        <w:left w:val="none" w:sz="0" w:space="0" w:color="auto"/>
        <w:bottom w:val="none" w:sz="0" w:space="0" w:color="auto"/>
        <w:right w:val="none" w:sz="0" w:space="0" w:color="auto"/>
      </w:divBdr>
    </w:div>
    <w:div w:id="1492721097">
      <w:bodyDiv w:val="1"/>
      <w:marLeft w:val="0"/>
      <w:marRight w:val="0"/>
      <w:marTop w:val="0"/>
      <w:marBottom w:val="0"/>
      <w:divBdr>
        <w:top w:val="none" w:sz="0" w:space="0" w:color="auto"/>
        <w:left w:val="none" w:sz="0" w:space="0" w:color="auto"/>
        <w:bottom w:val="none" w:sz="0" w:space="0" w:color="auto"/>
        <w:right w:val="none" w:sz="0" w:space="0" w:color="auto"/>
      </w:divBdr>
    </w:div>
    <w:div w:id="1502429683">
      <w:bodyDiv w:val="1"/>
      <w:marLeft w:val="0"/>
      <w:marRight w:val="0"/>
      <w:marTop w:val="0"/>
      <w:marBottom w:val="0"/>
      <w:divBdr>
        <w:top w:val="none" w:sz="0" w:space="0" w:color="auto"/>
        <w:left w:val="none" w:sz="0" w:space="0" w:color="auto"/>
        <w:bottom w:val="none" w:sz="0" w:space="0" w:color="auto"/>
        <w:right w:val="none" w:sz="0" w:space="0" w:color="auto"/>
      </w:divBdr>
    </w:div>
    <w:div w:id="1513035574">
      <w:bodyDiv w:val="1"/>
      <w:marLeft w:val="0"/>
      <w:marRight w:val="0"/>
      <w:marTop w:val="0"/>
      <w:marBottom w:val="0"/>
      <w:divBdr>
        <w:top w:val="none" w:sz="0" w:space="0" w:color="auto"/>
        <w:left w:val="none" w:sz="0" w:space="0" w:color="auto"/>
        <w:bottom w:val="none" w:sz="0" w:space="0" w:color="auto"/>
        <w:right w:val="none" w:sz="0" w:space="0" w:color="auto"/>
      </w:divBdr>
    </w:div>
    <w:div w:id="1860044593">
      <w:bodyDiv w:val="1"/>
      <w:marLeft w:val="0"/>
      <w:marRight w:val="0"/>
      <w:marTop w:val="150"/>
      <w:marBottom w:val="0"/>
      <w:divBdr>
        <w:top w:val="none" w:sz="0" w:space="0" w:color="auto"/>
        <w:left w:val="none" w:sz="0" w:space="0" w:color="auto"/>
        <w:bottom w:val="none" w:sz="0" w:space="0" w:color="auto"/>
        <w:right w:val="none" w:sz="0" w:space="0" w:color="auto"/>
      </w:divBdr>
      <w:divsChild>
        <w:div w:id="1066488771">
          <w:marLeft w:val="0"/>
          <w:marRight w:val="0"/>
          <w:marTop w:val="0"/>
          <w:marBottom w:val="0"/>
          <w:divBdr>
            <w:top w:val="none" w:sz="0" w:space="0" w:color="auto"/>
            <w:left w:val="none" w:sz="0" w:space="0" w:color="auto"/>
            <w:bottom w:val="none" w:sz="0" w:space="0" w:color="auto"/>
            <w:right w:val="none" w:sz="0" w:space="0" w:color="auto"/>
          </w:divBdr>
          <w:divsChild>
            <w:div w:id="1359745233">
              <w:marLeft w:val="0"/>
              <w:marRight w:val="0"/>
              <w:marTop w:val="0"/>
              <w:marBottom w:val="0"/>
              <w:divBdr>
                <w:top w:val="none" w:sz="0" w:space="0" w:color="auto"/>
                <w:left w:val="none" w:sz="0" w:space="0" w:color="auto"/>
                <w:bottom w:val="none" w:sz="0" w:space="0" w:color="auto"/>
                <w:right w:val="none" w:sz="0" w:space="0" w:color="auto"/>
              </w:divBdr>
              <w:divsChild>
                <w:div w:id="519659135">
                  <w:marLeft w:val="0"/>
                  <w:marRight w:val="0"/>
                  <w:marTop w:val="0"/>
                  <w:marBottom w:val="0"/>
                  <w:divBdr>
                    <w:top w:val="none" w:sz="0" w:space="0" w:color="auto"/>
                    <w:left w:val="none" w:sz="0" w:space="0" w:color="auto"/>
                    <w:bottom w:val="none" w:sz="0" w:space="0" w:color="auto"/>
                    <w:right w:val="none" w:sz="0" w:space="0" w:color="auto"/>
                  </w:divBdr>
                  <w:divsChild>
                    <w:div w:id="1654529681">
                      <w:marLeft w:val="0"/>
                      <w:marRight w:val="0"/>
                      <w:marTop w:val="0"/>
                      <w:marBottom w:val="0"/>
                      <w:divBdr>
                        <w:top w:val="none" w:sz="0" w:space="0" w:color="auto"/>
                        <w:left w:val="none" w:sz="0" w:space="0" w:color="auto"/>
                        <w:bottom w:val="none" w:sz="0" w:space="0" w:color="auto"/>
                        <w:right w:val="none" w:sz="0" w:space="0" w:color="auto"/>
                      </w:divBdr>
                      <w:divsChild>
                        <w:div w:id="2037609259">
                          <w:marLeft w:val="375"/>
                          <w:marRight w:val="0"/>
                          <w:marTop w:val="0"/>
                          <w:marBottom w:val="0"/>
                          <w:divBdr>
                            <w:top w:val="none" w:sz="0" w:space="0" w:color="auto"/>
                            <w:left w:val="none" w:sz="0" w:space="0" w:color="auto"/>
                            <w:bottom w:val="none" w:sz="0" w:space="0" w:color="auto"/>
                            <w:right w:val="none" w:sz="0" w:space="0" w:color="auto"/>
                          </w:divBdr>
                          <w:divsChild>
                            <w:div w:id="2051999434">
                              <w:marLeft w:val="0"/>
                              <w:marRight w:val="0"/>
                              <w:marTop w:val="0"/>
                              <w:marBottom w:val="300"/>
                              <w:divBdr>
                                <w:top w:val="none" w:sz="0" w:space="0" w:color="auto"/>
                                <w:left w:val="single" w:sz="6" w:space="0" w:color="EDEDED"/>
                                <w:bottom w:val="single" w:sz="6" w:space="26" w:color="EDEDED"/>
                                <w:right w:val="single" w:sz="6" w:space="0" w:color="EDEDED"/>
                              </w:divBdr>
                              <w:divsChild>
                                <w:div w:id="25208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8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ilocali.leggiditalia.it/" TargetMode="External"/><Relationship Id="rId13" Type="http://schemas.openxmlformats.org/officeDocument/2006/relationships/hyperlink" Target="https://entilocali.leggidita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tilocali.leggidital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tilocali.leggiditalia.it/"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entilocali.leggiditalia.it/" TargetMode="External"/><Relationship Id="rId4" Type="http://schemas.openxmlformats.org/officeDocument/2006/relationships/settings" Target="settings.xml"/><Relationship Id="rId9" Type="http://schemas.openxmlformats.org/officeDocument/2006/relationships/hyperlink" Target="https://entilocali.leggiditalia.it/" TargetMode="External"/><Relationship Id="rId14" Type="http://schemas.openxmlformats.org/officeDocument/2006/relationships/hyperlink" Target="https://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CB48F-EDDD-4F24-BA49-4539954F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4587</Words>
  <Characters>26150</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Gelfusa Eliana</cp:lastModifiedBy>
  <cp:revision>6</cp:revision>
  <cp:lastPrinted>2021-04-20T14:43:00Z</cp:lastPrinted>
  <dcterms:created xsi:type="dcterms:W3CDTF">2021-04-20T14:38:00Z</dcterms:created>
  <dcterms:modified xsi:type="dcterms:W3CDTF">2021-04-20T15:20:00Z</dcterms:modified>
</cp:coreProperties>
</file>